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7A3FC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784E7F">
        <w:rPr>
          <w:b/>
          <w:szCs w:val="24"/>
          <w:u w:val="single"/>
        </w:rPr>
        <w:t>LEI Nº 2.62</w:t>
      </w:r>
      <w:r w:rsidR="00981F84">
        <w:rPr>
          <w:b/>
          <w:szCs w:val="24"/>
          <w:u w:val="single"/>
        </w:rPr>
        <w:t>6</w:t>
      </w:r>
      <w:r w:rsidR="00AA6996" w:rsidRPr="00784E7F">
        <w:rPr>
          <w:b/>
          <w:szCs w:val="24"/>
          <w:u w:val="single"/>
        </w:rPr>
        <w:t xml:space="preserve"> DE </w:t>
      </w:r>
      <w:r w:rsidR="00784E7F" w:rsidRPr="00784E7F">
        <w:rPr>
          <w:b/>
          <w:szCs w:val="24"/>
          <w:u w:val="single"/>
        </w:rPr>
        <w:t>24</w:t>
      </w:r>
      <w:r w:rsidR="00032E4B" w:rsidRPr="00784E7F">
        <w:rPr>
          <w:b/>
          <w:szCs w:val="24"/>
          <w:u w:val="single"/>
        </w:rPr>
        <w:t xml:space="preserve"> DE </w:t>
      </w:r>
      <w:r w:rsidR="00AA449C" w:rsidRPr="00784E7F">
        <w:rPr>
          <w:b/>
          <w:szCs w:val="24"/>
          <w:u w:val="single"/>
        </w:rPr>
        <w:t>MARÇO</w:t>
      </w:r>
      <w:r w:rsidR="000F4DB1" w:rsidRPr="00784E7F">
        <w:rPr>
          <w:b/>
          <w:szCs w:val="24"/>
          <w:u w:val="single"/>
        </w:rPr>
        <w:t xml:space="preserve"> 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6706E1" w:rsidRPr="00784E7F" w:rsidRDefault="006706E1">
      <w:pPr>
        <w:jc w:val="both"/>
        <w:rPr>
          <w:kern w:val="0"/>
          <w:sz w:val="24"/>
          <w:szCs w:val="24"/>
          <w:lang w:eastAsia="pt-BR"/>
        </w:rPr>
      </w:pPr>
    </w:p>
    <w:p w:rsidR="006706E1" w:rsidRPr="00784E7F" w:rsidRDefault="00981F84" w:rsidP="00784E7F">
      <w:pPr>
        <w:shd w:val="clear" w:color="auto" w:fill="FFFFFF"/>
        <w:spacing w:before="300" w:after="300" w:line="276" w:lineRule="auto"/>
        <w:ind w:left="3969" w:right="300"/>
        <w:jc w:val="both"/>
        <w:outlineLvl w:val="0"/>
        <w:rPr>
          <w:bCs/>
          <w:kern w:val="36"/>
          <w:sz w:val="24"/>
          <w:szCs w:val="24"/>
          <w:lang w:eastAsia="pt-BR"/>
        </w:rPr>
      </w:pPr>
      <w:r w:rsidRPr="00FE46A9">
        <w:rPr>
          <w:sz w:val="24"/>
          <w:szCs w:val="24"/>
        </w:rPr>
        <w:t>Cria o Conselho Municipal de Acompanhamento e de Controle Social do Fundo de Manutenção e D</w:t>
      </w:r>
      <w:r w:rsidRPr="00FE46A9">
        <w:rPr>
          <w:sz w:val="24"/>
          <w:szCs w:val="24"/>
        </w:rPr>
        <w:t>e</w:t>
      </w:r>
      <w:r w:rsidRPr="00FE46A9">
        <w:rPr>
          <w:sz w:val="24"/>
          <w:szCs w:val="24"/>
        </w:rPr>
        <w:t xml:space="preserve">senvolvimento da Educação Básica e de Valorização dos Profissionais da Educação – </w:t>
      </w:r>
      <w:proofErr w:type="spellStart"/>
      <w:r w:rsidRPr="00FE46A9">
        <w:rPr>
          <w:sz w:val="24"/>
          <w:szCs w:val="24"/>
        </w:rPr>
        <w:t>Fundeb</w:t>
      </w:r>
      <w:proofErr w:type="spellEnd"/>
      <w:r w:rsidRPr="00FE46A9">
        <w:rPr>
          <w:sz w:val="24"/>
          <w:szCs w:val="24"/>
        </w:rPr>
        <w:t xml:space="preserve"> de que trata a Lei Federal nº 14.113, de 25 de dezembro de 2020, e dá outras providências.</w:t>
      </w: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784E7F" w:rsidRPr="00784E7F" w:rsidRDefault="00784E7F">
      <w:pPr>
        <w:spacing w:line="360" w:lineRule="auto"/>
        <w:ind w:firstLine="1418"/>
        <w:jc w:val="both"/>
        <w:rPr>
          <w:sz w:val="24"/>
          <w:szCs w:val="24"/>
        </w:rPr>
      </w:pPr>
    </w:p>
    <w:p w:rsidR="00981F84" w:rsidRPr="00FE46A9" w:rsidRDefault="00981F84" w:rsidP="003635BF">
      <w:pPr>
        <w:pStyle w:val="Corpodetexto"/>
        <w:tabs>
          <w:tab w:val="left" w:pos="1134"/>
        </w:tabs>
        <w:spacing w:beforeLines="40"/>
        <w:ind w:firstLine="1134"/>
        <w:rPr>
          <w:szCs w:val="24"/>
        </w:rPr>
      </w:pPr>
      <w:r w:rsidRPr="00FE46A9">
        <w:rPr>
          <w:b/>
          <w:szCs w:val="24"/>
        </w:rPr>
        <w:t>Art. 1.°</w:t>
      </w:r>
      <w:r w:rsidRPr="00FE46A9">
        <w:rPr>
          <w:szCs w:val="24"/>
        </w:rPr>
        <w:t xml:space="preserve"> - Fica criado o Conselho Municipal de Acompanhamento e de Controle Soc</w:t>
      </w:r>
      <w:r w:rsidRPr="00FE46A9">
        <w:rPr>
          <w:szCs w:val="24"/>
        </w:rPr>
        <w:t>i</w:t>
      </w:r>
      <w:r w:rsidRPr="00FE46A9">
        <w:rPr>
          <w:szCs w:val="24"/>
        </w:rPr>
        <w:t>al do Fundo de Manutenção e Desenvolvimento da Educação Básica e de Valorização dos Profi</w:t>
      </w:r>
      <w:r w:rsidRPr="00FE46A9">
        <w:rPr>
          <w:szCs w:val="24"/>
        </w:rPr>
        <w:t>s</w:t>
      </w:r>
      <w:r w:rsidRPr="00FE46A9">
        <w:rPr>
          <w:szCs w:val="24"/>
        </w:rPr>
        <w:t xml:space="preserve">sionais da Educação – </w:t>
      </w:r>
      <w:proofErr w:type="spellStart"/>
      <w:r w:rsidRPr="00FE46A9">
        <w:rPr>
          <w:szCs w:val="24"/>
        </w:rPr>
        <w:t>Fundeb</w:t>
      </w:r>
      <w:proofErr w:type="spellEnd"/>
      <w:r w:rsidRPr="00FE46A9">
        <w:rPr>
          <w:szCs w:val="24"/>
        </w:rPr>
        <w:t>.</w:t>
      </w:r>
    </w:p>
    <w:p w:rsidR="00981F84" w:rsidRPr="00FE46A9" w:rsidRDefault="00981F84" w:rsidP="003635BF">
      <w:pPr>
        <w:tabs>
          <w:tab w:val="left" w:pos="1134"/>
          <w:tab w:val="left" w:pos="1412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FE46A9">
        <w:rPr>
          <w:b/>
          <w:sz w:val="24"/>
          <w:szCs w:val="24"/>
        </w:rPr>
        <w:t>Art. 2</w:t>
      </w:r>
      <w:r>
        <w:rPr>
          <w:b/>
          <w:sz w:val="24"/>
          <w:szCs w:val="24"/>
        </w:rPr>
        <w:t>.</w:t>
      </w:r>
      <w:r w:rsidRPr="00FE46A9">
        <w:rPr>
          <w:b/>
          <w:sz w:val="24"/>
          <w:szCs w:val="24"/>
        </w:rPr>
        <w:t>°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E46A9">
        <w:rPr>
          <w:sz w:val="24"/>
          <w:szCs w:val="24"/>
        </w:rPr>
        <w:t xml:space="preserve">O Conselho será constituído por </w:t>
      </w:r>
      <w:r>
        <w:rPr>
          <w:sz w:val="24"/>
          <w:szCs w:val="24"/>
        </w:rPr>
        <w:t>13</w:t>
      </w:r>
      <w:r w:rsidRPr="00FE46A9">
        <w:rPr>
          <w:sz w:val="24"/>
          <w:szCs w:val="24"/>
        </w:rPr>
        <w:t xml:space="preserve"> (</w:t>
      </w:r>
      <w:r>
        <w:rPr>
          <w:sz w:val="24"/>
          <w:szCs w:val="24"/>
        </w:rPr>
        <w:t>treze</w:t>
      </w:r>
      <w:r w:rsidRPr="00FE46A9">
        <w:rPr>
          <w:sz w:val="24"/>
          <w:szCs w:val="24"/>
        </w:rPr>
        <w:t>)</w:t>
      </w:r>
      <w:r w:rsidRPr="00FE46A9">
        <w:rPr>
          <w:rStyle w:val="CaracteresdeNotadeRodap0"/>
          <w:sz w:val="24"/>
          <w:szCs w:val="24"/>
        </w:rPr>
        <w:t xml:space="preserve"> </w:t>
      </w:r>
      <w:r w:rsidRPr="00FE46A9">
        <w:rPr>
          <w:sz w:val="24"/>
          <w:szCs w:val="24"/>
        </w:rPr>
        <w:t>membros, sendo:</w:t>
      </w:r>
    </w:p>
    <w:p w:rsidR="00981F84" w:rsidRPr="00FE46A9" w:rsidRDefault="00981F84" w:rsidP="003635BF">
      <w:pPr>
        <w:tabs>
          <w:tab w:val="left" w:pos="1134"/>
          <w:tab w:val="left" w:pos="1412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sz w:val="24"/>
          <w:szCs w:val="24"/>
        </w:rPr>
        <w:tab/>
      </w:r>
      <w:r w:rsidRPr="00F47DF7">
        <w:rPr>
          <w:b/>
          <w:sz w:val="24"/>
          <w:szCs w:val="24"/>
        </w:rPr>
        <w:t>I –</w:t>
      </w:r>
      <w:r w:rsidRPr="00FE46A9">
        <w:rPr>
          <w:sz w:val="24"/>
          <w:szCs w:val="24"/>
        </w:rPr>
        <w:t xml:space="preserve"> </w:t>
      </w:r>
      <w:r w:rsidRPr="00FE46A9">
        <w:rPr>
          <w:color w:val="000000"/>
          <w:sz w:val="24"/>
          <w:szCs w:val="24"/>
          <w:lang w:eastAsia="pt-BR"/>
        </w:rPr>
        <w:t>2 (dois) representantes do Poder Executivo Municipal, dos quais pelo menos 1 (um) da Secretaria Municipal de Educação ou órgão educacional equivalente;</w:t>
      </w:r>
    </w:p>
    <w:p w:rsidR="00981F84" w:rsidRPr="00FE46A9" w:rsidRDefault="00981F84" w:rsidP="003635BF">
      <w:pPr>
        <w:tabs>
          <w:tab w:val="left" w:pos="1134"/>
          <w:tab w:val="left" w:pos="1412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FE46A9">
        <w:rPr>
          <w:b/>
          <w:color w:val="000000"/>
          <w:sz w:val="24"/>
          <w:szCs w:val="24"/>
          <w:lang w:eastAsia="pt-BR"/>
        </w:rPr>
        <w:t>II –</w:t>
      </w:r>
      <w:r w:rsidRPr="00FE46A9">
        <w:rPr>
          <w:color w:val="000000"/>
          <w:sz w:val="24"/>
          <w:szCs w:val="24"/>
          <w:lang w:eastAsia="pt-BR"/>
        </w:rPr>
        <w:t xml:space="preserve"> 1 (um) representante dos professores da educação básica pública;</w:t>
      </w:r>
    </w:p>
    <w:p w:rsidR="00981F84" w:rsidRPr="00FE46A9" w:rsidRDefault="00981F84" w:rsidP="003635BF">
      <w:pPr>
        <w:tabs>
          <w:tab w:val="left" w:pos="1134"/>
          <w:tab w:val="left" w:pos="1412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FE46A9">
        <w:rPr>
          <w:b/>
          <w:color w:val="000000"/>
          <w:sz w:val="24"/>
          <w:szCs w:val="24"/>
          <w:lang w:eastAsia="pt-BR"/>
        </w:rPr>
        <w:t>III –</w:t>
      </w:r>
      <w:r w:rsidRPr="00FE46A9">
        <w:rPr>
          <w:color w:val="000000"/>
          <w:sz w:val="24"/>
          <w:szCs w:val="24"/>
          <w:lang w:eastAsia="pt-BR"/>
        </w:rPr>
        <w:t xml:space="preserve"> 1 (um) representante dos diretores das escolas básicas públicas;</w:t>
      </w:r>
    </w:p>
    <w:p w:rsidR="00981F84" w:rsidRPr="00FE46A9" w:rsidRDefault="00981F84" w:rsidP="003635BF">
      <w:pPr>
        <w:tabs>
          <w:tab w:val="left" w:pos="1134"/>
          <w:tab w:val="left" w:pos="1412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FE46A9">
        <w:rPr>
          <w:b/>
          <w:color w:val="000000"/>
          <w:sz w:val="24"/>
          <w:szCs w:val="24"/>
          <w:lang w:eastAsia="pt-BR"/>
        </w:rPr>
        <w:t>IV –</w:t>
      </w:r>
      <w:r w:rsidRPr="00FE46A9">
        <w:rPr>
          <w:color w:val="000000"/>
          <w:sz w:val="24"/>
          <w:szCs w:val="24"/>
          <w:lang w:eastAsia="pt-BR"/>
        </w:rPr>
        <w:t xml:space="preserve"> 1 (um) representante dos servidores técnico-administrativos das escolas básicas públicas;</w:t>
      </w:r>
    </w:p>
    <w:p w:rsidR="00981F84" w:rsidRPr="00FE46A9" w:rsidRDefault="00981F84" w:rsidP="003635BF">
      <w:pPr>
        <w:tabs>
          <w:tab w:val="left" w:pos="1134"/>
          <w:tab w:val="left" w:pos="1412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FE46A9">
        <w:rPr>
          <w:b/>
          <w:color w:val="000000"/>
          <w:sz w:val="24"/>
          <w:szCs w:val="24"/>
          <w:lang w:eastAsia="pt-BR"/>
        </w:rPr>
        <w:t>V –</w:t>
      </w:r>
      <w:r w:rsidRPr="00FE46A9">
        <w:rPr>
          <w:color w:val="000000"/>
          <w:sz w:val="24"/>
          <w:szCs w:val="24"/>
          <w:lang w:eastAsia="pt-BR"/>
        </w:rPr>
        <w:t xml:space="preserve"> 2 (dois) representantes dos pais de alunos da educação básica pública;</w:t>
      </w:r>
    </w:p>
    <w:p w:rsidR="00981F84" w:rsidRPr="00FE46A9" w:rsidRDefault="00981F84" w:rsidP="003635BF">
      <w:pPr>
        <w:tabs>
          <w:tab w:val="left" w:pos="1134"/>
          <w:tab w:val="left" w:pos="1412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FE46A9">
        <w:rPr>
          <w:b/>
          <w:color w:val="000000"/>
          <w:sz w:val="24"/>
          <w:szCs w:val="24"/>
          <w:lang w:eastAsia="pt-BR"/>
        </w:rPr>
        <w:t>VI –</w:t>
      </w:r>
      <w:r w:rsidRPr="00FE46A9">
        <w:rPr>
          <w:color w:val="000000"/>
          <w:sz w:val="24"/>
          <w:szCs w:val="24"/>
          <w:lang w:eastAsia="pt-BR"/>
        </w:rPr>
        <w:t xml:space="preserve"> 2 (dois) representantes dos estudantes da educação básica pública, dos quais 1 (um) indicado pela entidade de estudantes secundaristas;</w:t>
      </w:r>
    </w:p>
    <w:p w:rsidR="00981F84" w:rsidRPr="00FE46A9" w:rsidRDefault="00981F84" w:rsidP="003635BF">
      <w:pPr>
        <w:tabs>
          <w:tab w:val="left" w:pos="1134"/>
          <w:tab w:val="left" w:pos="1412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FE46A9">
        <w:rPr>
          <w:b/>
          <w:sz w:val="24"/>
          <w:szCs w:val="24"/>
        </w:rPr>
        <w:t>VII –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>1 (</w:t>
      </w:r>
      <w:r w:rsidRPr="00FE46A9">
        <w:rPr>
          <w:sz w:val="24"/>
          <w:szCs w:val="24"/>
        </w:rPr>
        <w:t>um</w:t>
      </w:r>
      <w:r>
        <w:rPr>
          <w:sz w:val="24"/>
          <w:szCs w:val="24"/>
        </w:rPr>
        <w:t>)</w:t>
      </w:r>
      <w:r w:rsidRPr="00FE46A9">
        <w:rPr>
          <w:sz w:val="24"/>
          <w:szCs w:val="24"/>
        </w:rPr>
        <w:t xml:space="preserve"> representante do Conselho Municipal de Educação – CME;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FE46A9">
        <w:rPr>
          <w:b/>
          <w:sz w:val="24"/>
          <w:szCs w:val="24"/>
        </w:rPr>
        <w:t>VIII –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>1 (</w:t>
      </w:r>
      <w:r w:rsidRPr="00FE46A9">
        <w:rPr>
          <w:sz w:val="24"/>
          <w:szCs w:val="24"/>
        </w:rPr>
        <w:t>um</w:t>
      </w:r>
      <w:r>
        <w:rPr>
          <w:sz w:val="24"/>
          <w:szCs w:val="24"/>
        </w:rPr>
        <w:t>)</w:t>
      </w:r>
      <w:r w:rsidRPr="00FE46A9">
        <w:rPr>
          <w:sz w:val="24"/>
          <w:szCs w:val="24"/>
        </w:rPr>
        <w:t xml:space="preserve"> representante do Conselho Tutelar;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FE46A9">
        <w:rPr>
          <w:b/>
          <w:sz w:val="24"/>
          <w:szCs w:val="24"/>
        </w:rPr>
        <w:t>IX –</w:t>
      </w:r>
      <w:r w:rsidRPr="00FE46A9">
        <w:rPr>
          <w:sz w:val="24"/>
          <w:szCs w:val="24"/>
        </w:rPr>
        <w:t xml:space="preserve"> 2 (dois) representantes de organizações da sociedade civil;</w:t>
      </w:r>
    </w:p>
    <w:p w:rsidR="00981F84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</w:rPr>
      </w:pPr>
      <w:r w:rsidRPr="00FE46A9">
        <w:rPr>
          <w:sz w:val="24"/>
          <w:szCs w:val="24"/>
        </w:rPr>
        <w:lastRenderedPageBreak/>
        <w:tab/>
      </w:r>
      <w:r w:rsidRPr="00FE46A9">
        <w:rPr>
          <w:b/>
          <w:sz w:val="24"/>
          <w:szCs w:val="24"/>
        </w:rPr>
        <w:t>§ 1.°</w:t>
      </w:r>
      <w:r w:rsidRPr="00FE46A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</w:t>
      </w:r>
      <w:r w:rsidRPr="00FE46A9">
        <w:rPr>
          <w:color w:val="000000"/>
          <w:sz w:val="24"/>
          <w:szCs w:val="24"/>
        </w:rPr>
        <w:t>Para cada membro titular deverá ser nomeado um suplente, representante da mesma categoria ou segmento social com assento no Conselho, que substituirá o titular em seus impedimentos temporários, provisórios e em seus afastamentos definitivos, ocorridos antes do fim do mandato.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FE46A9">
        <w:rPr>
          <w:b/>
          <w:sz w:val="24"/>
          <w:szCs w:val="24"/>
        </w:rPr>
        <w:t>§ 2</w:t>
      </w:r>
      <w:r>
        <w:rPr>
          <w:b/>
          <w:sz w:val="24"/>
          <w:szCs w:val="24"/>
        </w:rPr>
        <w:t>.</w:t>
      </w:r>
      <w:r w:rsidRPr="00FE46A9">
        <w:rPr>
          <w:b/>
          <w:sz w:val="24"/>
          <w:szCs w:val="24"/>
        </w:rPr>
        <w:t>º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FE46A9">
        <w:rPr>
          <w:sz w:val="24"/>
          <w:szCs w:val="24"/>
        </w:rPr>
        <w:t xml:space="preserve"> Os membros dos conselhos previstos no caput e no § 1º deste artigo, observ</w:t>
      </w:r>
      <w:r w:rsidRPr="00FE46A9">
        <w:rPr>
          <w:sz w:val="24"/>
          <w:szCs w:val="24"/>
        </w:rPr>
        <w:t>a</w:t>
      </w:r>
      <w:r w:rsidRPr="00FE46A9">
        <w:rPr>
          <w:sz w:val="24"/>
          <w:szCs w:val="24"/>
        </w:rPr>
        <w:t>dos os impedimentos dispostos no § 5º deste artigo, serão indicados até 20 (vinte) dias antes do término do mandato dos conselheiros anteriores, da seguinte forma: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sz w:val="24"/>
          <w:szCs w:val="24"/>
        </w:rPr>
        <w:tab/>
      </w:r>
      <w:r w:rsidRPr="00FE46A9">
        <w:rPr>
          <w:b/>
          <w:color w:val="000000"/>
          <w:sz w:val="24"/>
          <w:szCs w:val="24"/>
          <w:lang w:eastAsia="pt-BR"/>
        </w:rPr>
        <w:t>I –</w:t>
      </w:r>
      <w:r w:rsidRPr="00FE46A9">
        <w:rPr>
          <w:color w:val="000000"/>
          <w:sz w:val="24"/>
          <w:szCs w:val="24"/>
          <w:lang w:eastAsia="pt-BR"/>
        </w:rPr>
        <w:t xml:space="preserve"> nos casos das representações do Município e das entidades de classes organizadas, pelos seus dirigentes;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FE46A9">
        <w:rPr>
          <w:b/>
          <w:color w:val="000000"/>
          <w:sz w:val="24"/>
          <w:szCs w:val="24"/>
          <w:lang w:eastAsia="pt-BR"/>
        </w:rPr>
        <w:t>II –</w:t>
      </w:r>
      <w:r w:rsidRPr="00FE46A9">
        <w:rPr>
          <w:color w:val="000000"/>
          <w:sz w:val="24"/>
          <w:szCs w:val="24"/>
          <w:lang w:eastAsia="pt-BR"/>
        </w:rPr>
        <w:t xml:space="preserve"> nos casos dos representantes dos diretores, pais de alunos e estudantes, pelo co</w:t>
      </w:r>
      <w:r w:rsidRPr="00FE46A9">
        <w:rPr>
          <w:color w:val="000000"/>
          <w:sz w:val="24"/>
          <w:szCs w:val="24"/>
          <w:lang w:eastAsia="pt-BR"/>
        </w:rPr>
        <w:t>n</w:t>
      </w:r>
      <w:r w:rsidRPr="00FE46A9">
        <w:rPr>
          <w:color w:val="000000"/>
          <w:sz w:val="24"/>
          <w:szCs w:val="24"/>
          <w:lang w:eastAsia="pt-BR"/>
        </w:rPr>
        <w:t>junto dos estabelecimentos ou entidades de âmbito municipal, conforme o caso, em processo el</w:t>
      </w:r>
      <w:r w:rsidRPr="00FE46A9">
        <w:rPr>
          <w:color w:val="000000"/>
          <w:sz w:val="24"/>
          <w:szCs w:val="24"/>
          <w:lang w:eastAsia="pt-BR"/>
        </w:rPr>
        <w:t>e</w:t>
      </w:r>
      <w:r w:rsidRPr="00FE46A9">
        <w:rPr>
          <w:color w:val="000000"/>
          <w:sz w:val="24"/>
          <w:szCs w:val="24"/>
          <w:lang w:eastAsia="pt-BR"/>
        </w:rPr>
        <w:t>tivo organizado para esse fim, pelos respectivos pares;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FE46A9">
        <w:rPr>
          <w:b/>
          <w:color w:val="000000"/>
          <w:sz w:val="24"/>
          <w:szCs w:val="24"/>
          <w:lang w:eastAsia="pt-BR"/>
        </w:rPr>
        <w:t>III –</w:t>
      </w:r>
      <w:r w:rsidRPr="00FE46A9">
        <w:rPr>
          <w:color w:val="000000"/>
          <w:sz w:val="24"/>
          <w:szCs w:val="24"/>
          <w:lang w:eastAsia="pt-BR"/>
        </w:rPr>
        <w:t xml:space="preserve"> nos casos de representantes de professores e servidores, pelas entidades sind</w:t>
      </w:r>
      <w:r w:rsidRPr="00FE46A9">
        <w:rPr>
          <w:color w:val="000000"/>
          <w:sz w:val="24"/>
          <w:szCs w:val="24"/>
          <w:lang w:eastAsia="pt-BR"/>
        </w:rPr>
        <w:t>i</w:t>
      </w:r>
      <w:r w:rsidRPr="00FE46A9">
        <w:rPr>
          <w:color w:val="000000"/>
          <w:sz w:val="24"/>
          <w:szCs w:val="24"/>
          <w:lang w:eastAsia="pt-BR"/>
        </w:rPr>
        <w:t>cais da respectiva categoria;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FE46A9">
        <w:rPr>
          <w:b/>
          <w:color w:val="000000"/>
          <w:sz w:val="24"/>
          <w:szCs w:val="24"/>
          <w:lang w:eastAsia="pt-BR"/>
        </w:rPr>
        <w:t>IV –</w:t>
      </w:r>
      <w:r w:rsidRPr="00FE46A9">
        <w:rPr>
          <w:color w:val="000000"/>
          <w:sz w:val="24"/>
          <w:szCs w:val="24"/>
          <w:lang w:eastAsia="pt-BR"/>
        </w:rPr>
        <w:t xml:space="preserve"> nos casos de organizações da sociedade civil, em processo eletivo dotado de ampla publicidade a ser regulament</w:t>
      </w:r>
      <w:r>
        <w:rPr>
          <w:color w:val="000000"/>
          <w:sz w:val="24"/>
          <w:szCs w:val="24"/>
          <w:lang w:eastAsia="pt-BR"/>
        </w:rPr>
        <w:t>ado</w:t>
      </w:r>
      <w:r w:rsidRPr="00FE46A9">
        <w:rPr>
          <w:color w:val="000000"/>
          <w:sz w:val="24"/>
          <w:szCs w:val="24"/>
          <w:lang w:eastAsia="pt-BR"/>
        </w:rPr>
        <w:t xml:space="preserve"> pelo Município, vedada a participação de entidades que figurem como beneficiárias de recursos fiscalizados pelo Conselho ou como contratadas da A</w:t>
      </w:r>
      <w:r w:rsidRPr="00FE46A9">
        <w:rPr>
          <w:color w:val="000000"/>
          <w:sz w:val="24"/>
          <w:szCs w:val="24"/>
          <w:lang w:eastAsia="pt-BR"/>
        </w:rPr>
        <w:t>d</w:t>
      </w:r>
      <w:r w:rsidRPr="00FE46A9">
        <w:rPr>
          <w:color w:val="000000"/>
          <w:sz w:val="24"/>
          <w:szCs w:val="24"/>
          <w:lang w:eastAsia="pt-BR"/>
        </w:rPr>
        <w:t>ministração da localidade a título oneroso.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F47DF7">
        <w:rPr>
          <w:b/>
          <w:color w:val="000000"/>
          <w:sz w:val="24"/>
          <w:szCs w:val="24"/>
          <w:lang w:eastAsia="pt-BR"/>
        </w:rPr>
        <w:t>§ 3</w:t>
      </w:r>
      <w:r>
        <w:rPr>
          <w:b/>
          <w:color w:val="000000"/>
          <w:sz w:val="24"/>
          <w:szCs w:val="24"/>
          <w:lang w:eastAsia="pt-BR"/>
        </w:rPr>
        <w:t>.</w:t>
      </w:r>
      <w:r w:rsidRPr="00F47DF7">
        <w:rPr>
          <w:b/>
          <w:color w:val="000000"/>
          <w:sz w:val="24"/>
          <w:szCs w:val="24"/>
          <w:lang w:eastAsia="pt-BR"/>
        </w:rPr>
        <w:t>º</w:t>
      </w:r>
      <w:r w:rsidRPr="00FE46A9">
        <w:rPr>
          <w:color w:val="000000"/>
          <w:sz w:val="24"/>
          <w:szCs w:val="24"/>
          <w:lang w:eastAsia="pt-BR"/>
        </w:rPr>
        <w:t xml:space="preserve">  </w:t>
      </w:r>
      <w:r>
        <w:rPr>
          <w:color w:val="000000"/>
          <w:sz w:val="24"/>
          <w:szCs w:val="24"/>
          <w:lang w:eastAsia="pt-BR"/>
        </w:rPr>
        <w:t xml:space="preserve">- </w:t>
      </w:r>
      <w:r w:rsidRPr="00FE46A9">
        <w:rPr>
          <w:color w:val="000000"/>
          <w:sz w:val="24"/>
          <w:szCs w:val="24"/>
          <w:lang w:eastAsia="pt-BR"/>
        </w:rPr>
        <w:t xml:space="preserve">As organizações da sociedade civil a que se refere este artigo: 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F47DF7">
        <w:rPr>
          <w:b/>
          <w:color w:val="000000"/>
          <w:sz w:val="24"/>
          <w:szCs w:val="24"/>
          <w:lang w:eastAsia="pt-BR"/>
        </w:rPr>
        <w:t>I –</w:t>
      </w:r>
      <w:r w:rsidRPr="00FE46A9">
        <w:rPr>
          <w:color w:val="000000"/>
          <w:sz w:val="24"/>
          <w:szCs w:val="24"/>
          <w:lang w:eastAsia="pt-BR"/>
        </w:rPr>
        <w:t xml:space="preserve"> são pessoas jurídicas de direito privado sem fins lucrativos, nos termos da Lei nº 13.019, de 31 de julho de 2014;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F47DF7">
        <w:rPr>
          <w:b/>
          <w:color w:val="000000"/>
          <w:sz w:val="24"/>
          <w:szCs w:val="24"/>
          <w:lang w:eastAsia="pt-BR"/>
        </w:rPr>
        <w:t>II –</w:t>
      </w:r>
      <w:r w:rsidRPr="00FE46A9">
        <w:rPr>
          <w:color w:val="000000"/>
          <w:sz w:val="24"/>
          <w:szCs w:val="24"/>
          <w:lang w:eastAsia="pt-BR"/>
        </w:rPr>
        <w:t xml:space="preserve"> desenvolvem atividades direcionadas à localidade do respectivo Conselho;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F47DF7">
        <w:rPr>
          <w:b/>
          <w:color w:val="000000"/>
          <w:sz w:val="24"/>
          <w:szCs w:val="24"/>
          <w:lang w:eastAsia="pt-BR"/>
        </w:rPr>
        <w:t>III –</w:t>
      </w:r>
      <w:r w:rsidRPr="00FE46A9">
        <w:rPr>
          <w:color w:val="000000"/>
          <w:sz w:val="24"/>
          <w:szCs w:val="24"/>
          <w:lang w:eastAsia="pt-BR"/>
        </w:rPr>
        <w:t xml:space="preserve"> devem atestar o seu funcionamento há pelo menos 1 (um) ano contado da data de publicação do edital;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F47DF7">
        <w:rPr>
          <w:b/>
          <w:color w:val="000000"/>
          <w:sz w:val="24"/>
          <w:szCs w:val="24"/>
          <w:lang w:eastAsia="pt-BR"/>
        </w:rPr>
        <w:t>IV –</w:t>
      </w:r>
      <w:r w:rsidRPr="00FE46A9">
        <w:rPr>
          <w:color w:val="000000"/>
          <w:sz w:val="24"/>
          <w:szCs w:val="24"/>
          <w:lang w:eastAsia="pt-BR"/>
        </w:rPr>
        <w:t xml:space="preserve"> desenvolvem atividades relacionadas à educação ou ao controle social dos ga</w:t>
      </w:r>
      <w:r w:rsidRPr="00FE46A9">
        <w:rPr>
          <w:color w:val="000000"/>
          <w:sz w:val="24"/>
          <w:szCs w:val="24"/>
          <w:lang w:eastAsia="pt-BR"/>
        </w:rPr>
        <w:t>s</w:t>
      </w:r>
      <w:r w:rsidRPr="00FE46A9">
        <w:rPr>
          <w:color w:val="000000"/>
          <w:sz w:val="24"/>
          <w:szCs w:val="24"/>
          <w:lang w:eastAsia="pt-BR"/>
        </w:rPr>
        <w:t>tos públicos;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lastRenderedPageBreak/>
        <w:tab/>
      </w:r>
      <w:r w:rsidRPr="00F47DF7">
        <w:rPr>
          <w:b/>
          <w:color w:val="000000"/>
          <w:sz w:val="24"/>
          <w:szCs w:val="24"/>
          <w:lang w:eastAsia="pt-BR"/>
        </w:rPr>
        <w:t>V –</w:t>
      </w:r>
      <w:r w:rsidRPr="00FE46A9">
        <w:rPr>
          <w:color w:val="000000"/>
          <w:sz w:val="24"/>
          <w:szCs w:val="24"/>
          <w:lang w:eastAsia="pt-BR"/>
        </w:rPr>
        <w:t xml:space="preserve"> não figuram como beneficiárias de recursos fiscalizados pelo Conselho ou como contratadas da Administração da localidade a título oneroso.</w:t>
      </w:r>
    </w:p>
    <w:p w:rsidR="00981F84" w:rsidRPr="00FE46A9" w:rsidRDefault="00981F84" w:rsidP="003635BF">
      <w:pPr>
        <w:pStyle w:val="Recuodecorpodetexto21"/>
        <w:spacing w:beforeLines="40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F47DF7">
        <w:rPr>
          <w:b/>
          <w:sz w:val="24"/>
          <w:szCs w:val="24"/>
        </w:rPr>
        <w:t>§ 4</w:t>
      </w:r>
      <w:r>
        <w:rPr>
          <w:b/>
          <w:sz w:val="24"/>
          <w:szCs w:val="24"/>
        </w:rPr>
        <w:t>.</w:t>
      </w:r>
      <w:r w:rsidRPr="00F47DF7">
        <w:rPr>
          <w:b/>
          <w:sz w:val="24"/>
          <w:szCs w:val="24"/>
        </w:rPr>
        <w:t>°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E46A9">
        <w:rPr>
          <w:sz w:val="24"/>
          <w:szCs w:val="24"/>
        </w:rPr>
        <w:t>Realizadas as indicações, o Prefeito, através de ato próprio, fará as designações para o exercício das funções de Conselheiro.</w:t>
      </w:r>
    </w:p>
    <w:p w:rsidR="00981F84" w:rsidRPr="00FE46A9" w:rsidRDefault="00981F84" w:rsidP="003635BF">
      <w:pPr>
        <w:pStyle w:val="Recuodecorpodetexto21"/>
        <w:spacing w:beforeLines="40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F47DF7">
        <w:rPr>
          <w:b/>
          <w:sz w:val="24"/>
          <w:szCs w:val="24"/>
        </w:rPr>
        <w:t>§ 5</w:t>
      </w:r>
      <w:r>
        <w:rPr>
          <w:b/>
          <w:sz w:val="24"/>
          <w:szCs w:val="24"/>
        </w:rPr>
        <w:t>.</w:t>
      </w:r>
      <w:r w:rsidRPr="00F47DF7">
        <w:rPr>
          <w:b/>
          <w:sz w:val="24"/>
          <w:szCs w:val="24"/>
        </w:rPr>
        <w:t>º</w:t>
      </w:r>
      <w:r w:rsidRPr="00FE46A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Pr="00FE46A9">
        <w:rPr>
          <w:sz w:val="24"/>
          <w:szCs w:val="24"/>
        </w:rPr>
        <w:t xml:space="preserve">São impedidos de integrar o Conselho do </w:t>
      </w:r>
      <w:proofErr w:type="spellStart"/>
      <w:r w:rsidRPr="00FE46A9">
        <w:rPr>
          <w:sz w:val="24"/>
          <w:szCs w:val="24"/>
        </w:rPr>
        <w:t>Fundeb</w:t>
      </w:r>
      <w:proofErr w:type="spellEnd"/>
      <w:r w:rsidRPr="00FE46A9">
        <w:rPr>
          <w:sz w:val="24"/>
          <w:szCs w:val="24"/>
        </w:rPr>
        <w:t>:</w:t>
      </w:r>
    </w:p>
    <w:p w:rsidR="00981F84" w:rsidRPr="00FE46A9" w:rsidRDefault="00981F84" w:rsidP="003635BF">
      <w:pPr>
        <w:pStyle w:val="Recuodecorpodetexto21"/>
        <w:spacing w:beforeLines="40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F47DF7">
        <w:rPr>
          <w:b/>
          <w:sz w:val="24"/>
          <w:szCs w:val="24"/>
        </w:rPr>
        <w:t>I –</w:t>
      </w:r>
      <w:r w:rsidRPr="00FE46A9">
        <w:rPr>
          <w:sz w:val="24"/>
          <w:szCs w:val="24"/>
        </w:rPr>
        <w:t xml:space="preserve"> titulares dos mandatos de Prefeito e de Vice-Prefeito e de Secretário Municipal, bem como seus cônjuges e parentes </w:t>
      </w:r>
      <w:proofErr w:type="spellStart"/>
      <w:r w:rsidRPr="00FE46A9">
        <w:rPr>
          <w:sz w:val="24"/>
          <w:szCs w:val="24"/>
        </w:rPr>
        <w:t>consanguíneos</w:t>
      </w:r>
      <w:proofErr w:type="spellEnd"/>
      <w:r w:rsidRPr="00FE46A9">
        <w:rPr>
          <w:sz w:val="24"/>
          <w:szCs w:val="24"/>
        </w:rPr>
        <w:t xml:space="preserve"> ou afins, até o terceiro grau;</w:t>
      </w:r>
    </w:p>
    <w:p w:rsidR="00981F84" w:rsidRPr="00FE46A9" w:rsidRDefault="00981F84" w:rsidP="003635BF">
      <w:pPr>
        <w:pStyle w:val="Recuodecorpodetexto21"/>
        <w:spacing w:beforeLines="40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F47DF7">
        <w:rPr>
          <w:b/>
          <w:sz w:val="24"/>
          <w:szCs w:val="24"/>
        </w:rPr>
        <w:t>II –</w:t>
      </w:r>
      <w:r w:rsidRPr="00FE46A9">
        <w:rPr>
          <w:sz w:val="24"/>
          <w:szCs w:val="24"/>
        </w:rPr>
        <w:t xml:space="preserve"> titulares do mandato de Vereador no Município;</w:t>
      </w:r>
    </w:p>
    <w:p w:rsidR="00981F84" w:rsidRPr="00FE46A9" w:rsidRDefault="00981F84" w:rsidP="003635BF">
      <w:pPr>
        <w:pStyle w:val="Recuodecorpodetexto21"/>
        <w:spacing w:beforeLines="40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F47DF7">
        <w:rPr>
          <w:b/>
          <w:sz w:val="24"/>
          <w:szCs w:val="24"/>
        </w:rPr>
        <w:t>III –</w:t>
      </w:r>
      <w:r w:rsidRPr="00FE46A9">
        <w:rPr>
          <w:sz w:val="24"/>
          <w:szCs w:val="24"/>
        </w:rPr>
        <w:t xml:space="preserve"> os ocupantes dos cargos de tesoureiro, contador, técnico em contabilidade ou funcionário de empresa de assessoria ou consultoria que prestem serviços relacionados à administração ou ao controle interno dos recursos do </w:t>
      </w:r>
      <w:proofErr w:type="spellStart"/>
      <w:r w:rsidRPr="00FE46A9">
        <w:rPr>
          <w:sz w:val="24"/>
          <w:szCs w:val="24"/>
        </w:rPr>
        <w:t>Fundeb</w:t>
      </w:r>
      <w:proofErr w:type="spellEnd"/>
      <w:r w:rsidRPr="00FE46A9">
        <w:rPr>
          <w:sz w:val="24"/>
          <w:szCs w:val="24"/>
        </w:rPr>
        <w:t xml:space="preserve">, bem como cônjuges, parentes </w:t>
      </w:r>
      <w:proofErr w:type="spellStart"/>
      <w:r w:rsidRPr="00FE46A9">
        <w:rPr>
          <w:sz w:val="24"/>
          <w:szCs w:val="24"/>
        </w:rPr>
        <w:t>consanguíneos</w:t>
      </w:r>
      <w:proofErr w:type="spellEnd"/>
      <w:r w:rsidRPr="00FE46A9">
        <w:rPr>
          <w:sz w:val="24"/>
          <w:szCs w:val="24"/>
        </w:rPr>
        <w:t xml:space="preserve"> ou afins, até o terceiro grau, desses profissionais;</w:t>
      </w:r>
    </w:p>
    <w:p w:rsidR="00981F84" w:rsidRPr="00FE46A9" w:rsidRDefault="00981F84" w:rsidP="003635BF">
      <w:pPr>
        <w:pStyle w:val="Recuodecorpodetexto21"/>
        <w:spacing w:beforeLines="40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F47DF7">
        <w:rPr>
          <w:b/>
          <w:sz w:val="24"/>
          <w:szCs w:val="24"/>
        </w:rPr>
        <w:t>IV –</w:t>
      </w:r>
      <w:r w:rsidRPr="00FE46A9">
        <w:rPr>
          <w:sz w:val="24"/>
          <w:szCs w:val="24"/>
        </w:rPr>
        <w:t xml:space="preserve"> estudantes que não sejam emancipados;</w:t>
      </w:r>
    </w:p>
    <w:p w:rsidR="00981F84" w:rsidRPr="00FE46A9" w:rsidRDefault="00981F84" w:rsidP="003635BF">
      <w:pPr>
        <w:pStyle w:val="Recuodecorpodetexto21"/>
        <w:spacing w:beforeLines="40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F47DF7">
        <w:rPr>
          <w:b/>
          <w:sz w:val="24"/>
          <w:szCs w:val="24"/>
        </w:rPr>
        <w:t>V –</w:t>
      </w:r>
      <w:r w:rsidRPr="00FE46A9">
        <w:rPr>
          <w:sz w:val="24"/>
          <w:szCs w:val="24"/>
        </w:rPr>
        <w:t xml:space="preserve"> pais de alunos ou representantes da sociedade civil que:</w:t>
      </w:r>
    </w:p>
    <w:p w:rsidR="00981F84" w:rsidRPr="00FE46A9" w:rsidRDefault="00981F84" w:rsidP="003635BF">
      <w:pPr>
        <w:pStyle w:val="Recuodecorpodetexto21"/>
        <w:spacing w:beforeLines="40"/>
        <w:rPr>
          <w:sz w:val="24"/>
          <w:szCs w:val="24"/>
        </w:rPr>
      </w:pPr>
      <w:r w:rsidRPr="00FE46A9">
        <w:rPr>
          <w:sz w:val="24"/>
          <w:szCs w:val="24"/>
        </w:rPr>
        <w:tab/>
        <w:t>a) exerçam cargos ou funções públicas de livre nomeação e exoneração no âmbito dos órgãos do respectivo Poder Executivo gestor dos recursos; ou</w:t>
      </w:r>
    </w:p>
    <w:p w:rsidR="00981F84" w:rsidRPr="00FE46A9" w:rsidRDefault="00981F84" w:rsidP="003635BF">
      <w:pPr>
        <w:pStyle w:val="Recuodecorpodetexto21"/>
        <w:spacing w:beforeLines="40"/>
        <w:rPr>
          <w:sz w:val="24"/>
          <w:szCs w:val="24"/>
        </w:rPr>
      </w:pPr>
      <w:r w:rsidRPr="00FE46A9">
        <w:rPr>
          <w:sz w:val="24"/>
          <w:szCs w:val="24"/>
        </w:rPr>
        <w:tab/>
        <w:t>b) prestem serviços terceirizados, no âmbito do Poder Executivo em que atua o respectivo Conselho.</w:t>
      </w:r>
    </w:p>
    <w:p w:rsidR="00981F84" w:rsidRPr="00FE46A9" w:rsidRDefault="00981F84" w:rsidP="003635BF">
      <w:pPr>
        <w:pStyle w:val="Recuodecorpodetexto21"/>
        <w:spacing w:beforeLines="40"/>
        <w:ind w:firstLine="0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F47DF7">
        <w:rPr>
          <w:b/>
          <w:sz w:val="24"/>
          <w:szCs w:val="24"/>
        </w:rPr>
        <w:t>§ 6</w:t>
      </w:r>
      <w:r>
        <w:rPr>
          <w:b/>
          <w:sz w:val="24"/>
          <w:szCs w:val="24"/>
        </w:rPr>
        <w:t>.</w:t>
      </w:r>
      <w:r w:rsidRPr="00F47DF7">
        <w:rPr>
          <w:b/>
          <w:sz w:val="24"/>
          <w:szCs w:val="24"/>
        </w:rPr>
        <w:t>º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E46A9">
        <w:rPr>
          <w:sz w:val="24"/>
          <w:szCs w:val="24"/>
        </w:rPr>
        <w:t>Na hipótese de inexistência de estudantes emancipados, representação estudantil poderá acompanhar as reuniões do Conselho somente com direito a voz.</w:t>
      </w:r>
    </w:p>
    <w:p w:rsidR="00981F84" w:rsidRPr="00FE46A9" w:rsidRDefault="00981F84" w:rsidP="003635BF">
      <w:pPr>
        <w:pStyle w:val="Recuodecorpodetexto21"/>
        <w:spacing w:beforeLines="40"/>
        <w:ind w:firstLine="1144"/>
        <w:rPr>
          <w:rFonts w:eastAsia="Times-Roman"/>
          <w:sz w:val="24"/>
          <w:szCs w:val="24"/>
        </w:rPr>
      </w:pPr>
      <w:r w:rsidRPr="00F47DF7">
        <w:rPr>
          <w:rFonts w:eastAsia="Times-Roman"/>
          <w:b/>
          <w:sz w:val="24"/>
          <w:szCs w:val="24"/>
        </w:rPr>
        <w:t>§ 7</w:t>
      </w:r>
      <w:r>
        <w:rPr>
          <w:rFonts w:eastAsia="Times-Roman"/>
          <w:b/>
          <w:sz w:val="24"/>
          <w:szCs w:val="24"/>
        </w:rPr>
        <w:t>.</w:t>
      </w:r>
      <w:r w:rsidRPr="00F47DF7">
        <w:rPr>
          <w:rFonts w:eastAsia="Times-Roman"/>
          <w:b/>
          <w:sz w:val="24"/>
          <w:szCs w:val="24"/>
        </w:rPr>
        <w:t>º</w:t>
      </w:r>
      <w:r w:rsidRPr="00FE46A9">
        <w:rPr>
          <w:rFonts w:eastAsia="Times-Roman"/>
          <w:sz w:val="24"/>
          <w:szCs w:val="24"/>
        </w:rPr>
        <w:t xml:space="preserve"> </w:t>
      </w:r>
      <w:r>
        <w:rPr>
          <w:rFonts w:eastAsia="Times-Roman"/>
          <w:sz w:val="24"/>
          <w:szCs w:val="24"/>
        </w:rPr>
        <w:t xml:space="preserve">- </w:t>
      </w:r>
      <w:r w:rsidRPr="00FE46A9">
        <w:rPr>
          <w:rFonts w:eastAsia="Times-Roman"/>
          <w:sz w:val="24"/>
          <w:szCs w:val="24"/>
        </w:rPr>
        <w:t>A indicação e a designação dos conselheiros e suplentes deverão ocorrer:</w:t>
      </w:r>
    </w:p>
    <w:p w:rsidR="00981F84" w:rsidRPr="00FE46A9" w:rsidRDefault="00981F84" w:rsidP="003635BF">
      <w:pPr>
        <w:autoSpaceDE w:val="0"/>
        <w:spacing w:beforeLines="40" w:line="360" w:lineRule="auto"/>
        <w:ind w:firstLine="1144"/>
        <w:jc w:val="both"/>
        <w:rPr>
          <w:rFonts w:eastAsia="Times-Roman"/>
          <w:sz w:val="24"/>
          <w:szCs w:val="24"/>
        </w:rPr>
      </w:pPr>
      <w:r w:rsidRPr="00F47DF7">
        <w:rPr>
          <w:rFonts w:eastAsia="Times-Roman"/>
          <w:b/>
          <w:sz w:val="24"/>
          <w:szCs w:val="24"/>
        </w:rPr>
        <w:t xml:space="preserve">I </w:t>
      </w:r>
      <w:r w:rsidRPr="00F47DF7">
        <w:rPr>
          <w:b/>
          <w:sz w:val="24"/>
          <w:szCs w:val="24"/>
        </w:rPr>
        <w:t>–</w:t>
      </w:r>
      <w:r w:rsidRPr="00FE46A9">
        <w:rPr>
          <w:rFonts w:eastAsia="Times-Roman"/>
          <w:sz w:val="24"/>
          <w:szCs w:val="24"/>
        </w:rPr>
        <w:t xml:space="preserve"> até 20 (vinte) dias antes do término do mandato dos conselheiros anteriores, co</w:t>
      </w:r>
      <w:r w:rsidRPr="00FE46A9">
        <w:rPr>
          <w:rFonts w:eastAsia="Times-Roman"/>
          <w:sz w:val="24"/>
          <w:szCs w:val="24"/>
        </w:rPr>
        <w:t>n</w:t>
      </w:r>
      <w:r w:rsidRPr="00FE46A9">
        <w:rPr>
          <w:rFonts w:eastAsia="Times-Roman"/>
          <w:sz w:val="24"/>
          <w:szCs w:val="24"/>
        </w:rPr>
        <w:t>forme disposto no § 2º deste artigo;</w:t>
      </w:r>
    </w:p>
    <w:p w:rsidR="00981F84" w:rsidRPr="00FE46A9" w:rsidRDefault="00981F84" w:rsidP="003635BF">
      <w:pPr>
        <w:autoSpaceDE w:val="0"/>
        <w:spacing w:beforeLines="40" w:line="360" w:lineRule="auto"/>
        <w:ind w:firstLine="1144"/>
        <w:jc w:val="both"/>
        <w:rPr>
          <w:rFonts w:eastAsia="Times-Roman"/>
          <w:sz w:val="24"/>
          <w:szCs w:val="24"/>
        </w:rPr>
      </w:pPr>
      <w:r w:rsidRPr="00F47DF7">
        <w:rPr>
          <w:rFonts w:eastAsia="Times-Roman"/>
          <w:b/>
          <w:sz w:val="24"/>
          <w:szCs w:val="24"/>
        </w:rPr>
        <w:t xml:space="preserve">II </w:t>
      </w:r>
      <w:r w:rsidRPr="00F47DF7">
        <w:rPr>
          <w:b/>
          <w:sz w:val="24"/>
          <w:szCs w:val="24"/>
        </w:rPr>
        <w:t>–</w:t>
      </w:r>
      <w:r w:rsidRPr="00FE46A9">
        <w:rPr>
          <w:rFonts w:eastAsia="Times-Roman"/>
          <w:sz w:val="24"/>
          <w:szCs w:val="24"/>
        </w:rPr>
        <w:t xml:space="preserve"> imediatamente, nas hipóteses de afastamento do conselheiro, titular ou suplente, em caráter definitivo, antes do término do mandato.</w:t>
      </w:r>
    </w:p>
    <w:p w:rsidR="00981F84" w:rsidRPr="00FE46A9" w:rsidRDefault="00981F84" w:rsidP="003635BF">
      <w:pPr>
        <w:autoSpaceDE w:val="0"/>
        <w:spacing w:beforeLines="40" w:line="360" w:lineRule="auto"/>
        <w:ind w:firstLine="1144"/>
        <w:jc w:val="both"/>
        <w:rPr>
          <w:sz w:val="24"/>
          <w:szCs w:val="24"/>
        </w:rPr>
      </w:pPr>
      <w:r w:rsidRPr="00F47DF7">
        <w:rPr>
          <w:rFonts w:eastAsia="Times-Roman"/>
          <w:b/>
          <w:sz w:val="24"/>
          <w:szCs w:val="24"/>
        </w:rPr>
        <w:t>III –</w:t>
      </w:r>
      <w:r w:rsidRPr="00FE46A9">
        <w:rPr>
          <w:rFonts w:eastAsia="Times-Roman"/>
          <w:sz w:val="24"/>
          <w:szCs w:val="24"/>
        </w:rPr>
        <w:t xml:space="preserve"> imediatamente, nos afastamentos temporários.</w:t>
      </w:r>
    </w:p>
    <w:p w:rsidR="00981F84" w:rsidRPr="00FE46A9" w:rsidRDefault="00981F84" w:rsidP="003635BF">
      <w:pPr>
        <w:autoSpaceDE w:val="0"/>
        <w:spacing w:beforeLines="40" w:line="360" w:lineRule="auto"/>
        <w:ind w:left="274" w:firstLine="870"/>
        <w:jc w:val="both"/>
        <w:rPr>
          <w:sz w:val="24"/>
          <w:szCs w:val="24"/>
        </w:rPr>
      </w:pPr>
      <w:r w:rsidRPr="00F47DF7">
        <w:rPr>
          <w:b/>
          <w:color w:val="000000"/>
          <w:sz w:val="24"/>
          <w:szCs w:val="24"/>
          <w:lang w:eastAsia="pt-BR"/>
        </w:rPr>
        <w:t>§ 8</w:t>
      </w:r>
      <w:r>
        <w:rPr>
          <w:b/>
          <w:color w:val="000000"/>
          <w:sz w:val="24"/>
          <w:szCs w:val="24"/>
          <w:lang w:eastAsia="pt-BR"/>
        </w:rPr>
        <w:t>.</w:t>
      </w:r>
      <w:r w:rsidRPr="00F47DF7">
        <w:rPr>
          <w:b/>
          <w:color w:val="000000"/>
          <w:sz w:val="24"/>
          <w:szCs w:val="24"/>
          <w:lang w:eastAsia="pt-BR"/>
        </w:rPr>
        <w:t>º</w:t>
      </w:r>
      <w:r w:rsidRPr="00FE46A9">
        <w:rPr>
          <w:color w:val="000000"/>
          <w:sz w:val="24"/>
          <w:szCs w:val="24"/>
          <w:lang w:eastAsia="pt-BR"/>
        </w:rPr>
        <w:t xml:space="preserve">  </w:t>
      </w:r>
      <w:r>
        <w:rPr>
          <w:color w:val="000000"/>
          <w:sz w:val="24"/>
          <w:szCs w:val="24"/>
          <w:lang w:eastAsia="pt-BR"/>
        </w:rPr>
        <w:t xml:space="preserve">- </w:t>
      </w:r>
      <w:r w:rsidRPr="00FE46A9">
        <w:rPr>
          <w:color w:val="000000"/>
          <w:sz w:val="24"/>
          <w:szCs w:val="24"/>
          <w:lang w:eastAsia="pt-BR"/>
        </w:rPr>
        <w:t xml:space="preserve">A atuação dos membros do Conselho do </w:t>
      </w:r>
      <w:proofErr w:type="spellStart"/>
      <w:r w:rsidRPr="00FE46A9">
        <w:rPr>
          <w:color w:val="000000"/>
          <w:sz w:val="24"/>
          <w:szCs w:val="24"/>
          <w:lang w:eastAsia="pt-BR"/>
        </w:rPr>
        <w:t>Fundeb</w:t>
      </w:r>
      <w:proofErr w:type="spellEnd"/>
      <w:r w:rsidRPr="00FE46A9">
        <w:rPr>
          <w:color w:val="000000"/>
          <w:sz w:val="24"/>
          <w:szCs w:val="24"/>
          <w:lang w:eastAsia="pt-BR"/>
        </w:rPr>
        <w:t>:</w:t>
      </w:r>
    </w:p>
    <w:p w:rsidR="00981F84" w:rsidRPr="00FE46A9" w:rsidRDefault="00981F84" w:rsidP="003635BF">
      <w:pPr>
        <w:autoSpaceDE w:val="0"/>
        <w:spacing w:beforeLines="40" w:line="360" w:lineRule="auto"/>
        <w:ind w:left="274" w:firstLine="870"/>
        <w:jc w:val="both"/>
        <w:rPr>
          <w:color w:val="000000"/>
          <w:sz w:val="24"/>
          <w:szCs w:val="24"/>
          <w:lang w:eastAsia="pt-BR"/>
        </w:rPr>
      </w:pPr>
      <w:r w:rsidRPr="00F47DF7">
        <w:rPr>
          <w:b/>
          <w:color w:val="000000"/>
          <w:sz w:val="24"/>
          <w:szCs w:val="24"/>
          <w:lang w:eastAsia="pt-BR"/>
        </w:rPr>
        <w:t>I –</w:t>
      </w:r>
      <w:r w:rsidRPr="00FE46A9">
        <w:rPr>
          <w:color w:val="000000"/>
          <w:sz w:val="24"/>
          <w:szCs w:val="24"/>
          <w:lang w:eastAsia="pt-BR"/>
        </w:rPr>
        <w:t xml:space="preserve"> não é remunerada;</w:t>
      </w:r>
    </w:p>
    <w:p w:rsidR="00981F84" w:rsidRPr="00FE46A9" w:rsidRDefault="00981F84" w:rsidP="003635BF">
      <w:pPr>
        <w:autoSpaceDE w:val="0"/>
        <w:spacing w:beforeLines="40" w:line="360" w:lineRule="auto"/>
        <w:ind w:left="274" w:firstLine="870"/>
        <w:jc w:val="both"/>
        <w:rPr>
          <w:color w:val="000000"/>
          <w:sz w:val="24"/>
          <w:szCs w:val="24"/>
          <w:lang w:eastAsia="pt-BR"/>
        </w:rPr>
      </w:pPr>
      <w:r w:rsidRPr="00F47DF7">
        <w:rPr>
          <w:b/>
          <w:color w:val="000000"/>
          <w:sz w:val="24"/>
          <w:szCs w:val="24"/>
          <w:lang w:eastAsia="pt-BR"/>
        </w:rPr>
        <w:t>II –</w:t>
      </w:r>
      <w:r w:rsidRPr="00FE46A9">
        <w:rPr>
          <w:color w:val="000000"/>
          <w:sz w:val="24"/>
          <w:szCs w:val="24"/>
          <w:lang w:eastAsia="pt-BR"/>
        </w:rPr>
        <w:t xml:space="preserve"> é considerada atividade de relevante interesse social;</w:t>
      </w:r>
    </w:p>
    <w:p w:rsidR="00981F84" w:rsidRPr="00FE46A9" w:rsidRDefault="00981F84" w:rsidP="003635BF">
      <w:pPr>
        <w:tabs>
          <w:tab w:val="left" w:pos="1134"/>
        </w:tabs>
        <w:autoSpaceDE w:val="0"/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lastRenderedPageBreak/>
        <w:tab/>
      </w:r>
      <w:r w:rsidRPr="00F47DF7">
        <w:rPr>
          <w:b/>
          <w:color w:val="000000"/>
          <w:sz w:val="24"/>
          <w:szCs w:val="24"/>
          <w:lang w:eastAsia="pt-BR"/>
        </w:rPr>
        <w:t>III –</w:t>
      </w:r>
      <w:r w:rsidRPr="00FE46A9">
        <w:rPr>
          <w:color w:val="000000"/>
          <w:sz w:val="24"/>
          <w:szCs w:val="24"/>
          <w:lang w:eastAsia="pt-BR"/>
        </w:rPr>
        <w:t xml:space="preserve"> assegura isenção da obrigatoriedade de testemunhar sobre informações receb</w:t>
      </w:r>
      <w:r w:rsidRPr="00FE46A9">
        <w:rPr>
          <w:color w:val="000000"/>
          <w:sz w:val="24"/>
          <w:szCs w:val="24"/>
          <w:lang w:eastAsia="pt-BR"/>
        </w:rPr>
        <w:t>i</w:t>
      </w:r>
      <w:r w:rsidRPr="00FE46A9">
        <w:rPr>
          <w:color w:val="000000"/>
          <w:sz w:val="24"/>
          <w:szCs w:val="24"/>
          <w:lang w:eastAsia="pt-BR"/>
        </w:rPr>
        <w:t>das ou prestadas em razão do exercício de suas atividades de conselheiro e sobre as pessoas que lhes confiarem ou deles receberem informações;</w:t>
      </w:r>
    </w:p>
    <w:p w:rsidR="00981F84" w:rsidRPr="00FE46A9" w:rsidRDefault="00981F84" w:rsidP="003635BF">
      <w:pPr>
        <w:tabs>
          <w:tab w:val="left" w:pos="1134"/>
        </w:tabs>
        <w:autoSpaceDE w:val="0"/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F47DF7">
        <w:rPr>
          <w:b/>
          <w:color w:val="000000"/>
          <w:sz w:val="24"/>
          <w:szCs w:val="24"/>
          <w:lang w:eastAsia="pt-BR"/>
        </w:rPr>
        <w:t>IV –</w:t>
      </w:r>
      <w:r w:rsidRPr="00FE46A9">
        <w:rPr>
          <w:color w:val="000000"/>
          <w:sz w:val="24"/>
          <w:szCs w:val="24"/>
          <w:lang w:eastAsia="pt-BR"/>
        </w:rPr>
        <w:t xml:space="preserve"> veda, quando os conselheiros forem representantes de professores e diretores ou de servidores das escolas públicas, no curso do mandato:</w:t>
      </w:r>
    </w:p>
    <w:p w:rsidR="00981F84" w:rsidRPr="00FE46A9" w:rsidRDefault="00981F84" w:rsidP="003635BF">
      <w:pPr>
        <w:tabs>
          <w:tab w:val="left" w:pos="1134"/>
        </w:tabs>
        <w:autoSpaceDE w:val="0"/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  <w:t>a)  exoneração de ofício ou demissão do cargo ou emprego sem justa causa ou tran</w:t>
      </w:r>
      <w:r w:rsidRPr="00FE46A9">
        <w:rPr>
          <w:color w:val="000000"/>
          <w:sz w:val="24"/>
          <w:szCs w:val="24"/>
          <w:lang w:eastAsia="pt-BR"/>
        </w:rPr>
        <w:t>s</w:t>
      </w:r>
      <w:r w:rsidRPr="00FE46A9">
        <w:rPr>
          <w:color w:val="000000"/>
          <w:sz w:val="24"/>
          <w:szCs w:val="24"/>
          <w:lang w:eastAsia="pt-BR"/>
        </w:rPr>
        <w:t xml:space="preserve">ferência involuntária do estabelecimento de ensino em que atuam; </w:t>
      </w:r>
    </w:p>
    <w:p w:rsidR="00981F84" w:rsidRPr="00FE46A9" w:rsidRDefault="00981F84" w:rsidP="003635BF">
      <w:pPr>
        <w:tabs>
          <w:tab w:val="left" w:pos="1134"/>
        </w:tabs>
        <w:autoSpaceDE w:val="0"/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  <w:t xml:space="preserve">b)  atribuição de falta injustificada ao serviço em função das atividades do Conselho; </w:t>
      </w:r>
    </w:p>
    <w:p w:rsidR="00981F84" w:rsidRPr="00FE46A9" w:rsidRDefault="00981F84" w:rsidP="003635BF">
      <w:pPr>
        <w:tabs>
          <w:tab w:val="left" w:pos="1134"/>
        </w:tabs>
        <w:autoSpaceDE w:val="0"/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  <w:t>c)  afastamento involuntário e injustificado da condição de conselheiro antes do té</w:t>
      </w:r>
      <w:r w:rsidRPr="00FE46A9">
        <w:rPr>
          <w:color w:val="000000"/>
          <w:sz w:val="24"/>
          <w:szCs w:val="24"/>
          <w:lang w:eastAsia="pt-BR"/>
        </w:rPr>
        <w:t>r</w:t>
      </w:r>
      <w:r w:rsidRPr="00FE46A9">
        <w:rPr>
          <w:color w:val="000000"/>
          <w:sz w:val="24"/>
          <w:szCs w:val="24"/>
          <w:lang w:eastAsia="pt-BR"/>
        </w:rPr>
        <w:t>mino do mandato para o qual tenha sido designado;</w:t>
      </w:r>
    </w:p>
    <w:p w:rsidR="00981F84" w:rsidRPr="00FE46A9" w:rsidRDefault="00981F84" w:rsidP="003635BF">
      <w:pPr>
        <w:tabs>
          <w:tab w:val="left" w:pos="1134"/>
        </w:tabs>
        <w:autoSpaceDE w:val="0"/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F47DF7">
        <w:rPr>
          <w:b/>
          <w:color w:val="000000"/>
          <w:sz w:val="24"/>
          <w:szCs w:val="24"/>
          <w:lang w:eastAsia="pt-BR"/>
        </w:rPr>
        <w:t>V –</w:t>
      </w:r>
      <w:r w:rsidRPr="00FE46A9">
        <w:rPr>
          <w:color w:val="000000"/>
          <w:sz w:val="24"/>
          <w:szCs w:val="24"/>
          <w:lang w:eastAsia="pt-BR"/>
        </w:rPr>
        <w:t xml:space="preserve"> veda, quando os conselheiros forem representantes de estudantes em atividades do Conselho, no curso do mandato, atribuição de falta injustificada nas atividades escolares.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A6332B">
        <w:rPr>
          <w:b/>
          <w:sz w:val="24"/>
          <w:szCs w:val="24"/>
        </w:rPr>
        <w:t>Art. 3</w:t>
      </w:r>
      <w:r>
        <w:rPr>
          <w:b/>
          <w:sz w:val="24"/>
          <w:szCs w:val="24"/>
        </w:rPr>
        <w:t>.</w:t>
      </w:r>
      <w:r w:rsidRPr="00A6332B">
        <w:rPr>
          <w:b/>
          <w:sz w:val="24"/>
          <w:szCs w:val="24"/>
        </w:rPr>
        <w:t>º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E46A9">
        <w:rPr>
          <w:sz w:val="24"/>
          <w:szCs w:val="24"/>
        </w:rPr>
        <w:t xml:space="preserve">O mandato dos membros do Conselho do </w:t>
      </w:r>
      <w:proofErr w:type="spellStart"/>
      <w:r w:rsidRPr="00FE46A9">
        <w:rPr>
          <w:sz w:val="24"/>
          <w:szCs w:val="24"/>
        </w:rPr>
        <w:t>Fundeb</w:t>
      </w:r>
      <w:proofErr w:type="spellEnd"/>
      <w:r w:rsidRPr="00FE46A9">
        <w:rPr>
          <w:sz w:val="24"/>
          <w:szCs w:val="24"/>
        </w:rPr>
        <w:t xml:space="preserve"> será de 4 (quatro) anos, vedada a recondução para o próximo mandato, e iniciar-se-á em 1º de janeiro do terceiro ano de mandato do respectivo titular do Poder Executivo.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A6332B">
        <w:rPr>
          <w:b/>
          <w:sz w:val="24"/>
          <w:szCs w:val="24"/>
        </w:rPr>
        <w:t>§ 1</w:t>
      </w:r>
      <w:r>
        <w:rPr>
          <w:b/>
          <w:sz w:val="24"/>
          <w:szCs w:val="24"/>
        </w:rPr>
        <w:t>.</w:t>
      </w:r>
      <w:r w:rsidRPr="00A6332B">
        <w:rPr>
          <w:b/>
          <w:sz w:val="24"/>
          <w:szCs w:val="24"/>
        </w:rPr>
        <w:t>º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E46A9">
        <w:rPr>
          <w:sz w:val="24"/>
          <w:szCs w:val="24"/>
        </w:rPr>
        <w:t>O primeiro mandato dos conselheiros extinguir-se-á em 31 de dezembro de 2022, nos termos do que dispõe o art. 42, § 2º da Lei Federal nº 14.113/2020.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A6332B">
        <w:rPr>
          <w:b/>
          <w:sz w:val="24"/>
          <w:szCs w:val="24"/>
        </w:rPr>
        <w:t>§ 2</w:t>
      </w:r>
      <w:r>
        <w:rPr>
          <w:b/>
          <w:sz w:val="24"/>
          <w:szCs w:val="24"/>
        </w:rPr>
        <w:t>.</w:t>
      </w:r>
      <w:r w:rsidRPr="00A6332B">
        <w:rPr>
          <w:b/>
          <w:sz w:val="24"/>
          <w:szCs w:val="24"/>
        </w:rPr>
        <w:t>º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E46A9">
        <w:rPr>
          <w:sz w:val="24"/>
          <w:szCs w:val="24"/>
        </w:rPr>
        <w:t xml:space="preserve">Os atuais integrantes do Conselho do </w:t>
      </w:r>
      <w:proofErr w:type="spellStart"/>
      <w:r w:rsidRPr="00FE46A9">
        <w:rPr>
          <w:sz w:val="24"/>
          <w:szCs w:val="24"/>
        </w:rPr>
        <w:t>Fundeb</w:t>
      </w:r>
      <w:proofErr w:type="spellEnd"/>
      <w:r w:rsidRPr="00FE46A9">
        <w:rPr>
          <w:sz w:val="24"/>
          <w:szCs w:val="24"/>
        </w:rPr>
        <w:t xml:space="preserve"> a que se refere a Lei Municipal nº </w:t>
      </w:r>
      <w:r>
        <w:rPr>
          <w:sz w:val="24"/>
          <w:szCs w:val="24"/>
        </w:rPr>
        <w:t xml:space="preserve">1.780/2007, </w:t>
      </w:r>
      <w:r w:rsidRPr="00FE46A9">
        <w:rPr>
          <w:sz w:val="24"/>
          <w:szCs w:val="24"/>
        </w:rPr>
        <w:t>poderão ser novamente designados para o Conselho criado por esta Lei, não co</w:t>
      </w:r>
      <w:r w:rsidRPr="00FE46A9">
        <w:rPr>
          <w:sz w:val="24"/>
          <w:szCs w:val="24"/>
        </w:rPr>
        <w:t>n</w:t>
      </w:r>
      <w:r w:rsidRPr="00FE46A9">
        <w:rPr>
          <w:sz w:val="24"/>
          <w:szCs w:val="24"/>
        </w:rPr>
        <w:t>figurando recondução, observado o disposto no § 4º do art. 2º desta Lei.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rFonts w:eastAsia="Times-Roman"/>
          <w:sz w:val="24"/>
          <w:szCs w:val="24"/>
        </w:rPr>
      </w:pPr>
      <w:r w:rsidRPr="00FE46A9">
        <w:rPr>
          <w:sz w:val="24"/>
          <w:szCs w:val="24"/>
        </w:rPr>
        <w:tab/>
      </w:r>
      <w:r w:rsidRPr="00A6332B">
        <w:rPr>
          <w:b/>
          <w:sz w:val="24"/>
          <w:szCs w:val="24"/>
        </w:rPr>
        <w:t>Art. 4</w:t>
      </w:r>
      <w:r>
        <w:rPr>
          <w:b/>
          <w:sz w:val="24"/>
          <w:szCs w:val="24"/>
        </w:rPr>
        <w:t>.</w:t>
      </w:r>
      <w:r w:rsidRPr="00A6332B">
        <w:rPr>
          <w:b/>
          <w:sz w:val="24"/>
          <w:szCs w:val="24"/>
        </w:rPr>
        <w:t>º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E46A9">
        <w:rPr>
          <w:rFonts w:eastAsia="Times-Roman"/>
          <w:sz w:val="24"/>
          <w:szCs w:val="24"/>
        </w:rPr>
        <w:t>Os Conselheiros deverão integrar o segmento social ou a categoria que r</w:t>
      </w:r>
      <w:r w:rsidRPr="00FE46A9">
        <w:rPr>
          <w:rFonts w:eastAsia="Times-Roman"/>
          <w:sz w:val="24"/>
          <w:szCs w:val="24"/>
        </w:rPr>
        <w:t>e</w:t>
      </w:r>
      <w:r w:rsidRPr="00FE46A9">
        <w:rPr>
          <w:rFonts w:eastAsia="Times-Roman"/>
          <w:sz w:val="24"/>
          <w:szCs w:val="24"/>
        </w:rPr>
        <w:t>presentam e, em caso de deixarem de ocupar essa condição depois de efetivados, deverão ser substituídos, nos termos da legislação vigente.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rFonts w:eastAsia="Times-Roman"/>
          <w:sz w:val="24"/>
          <w:szCs w:val="24"/>
        </w:rPr>
      </w:pPr>
      <w:r w:rsidRPr="00FE46A9">
        <w:rPr>
          <w:rFonts w:eastAsia="Times-Roman"/>
          <w:sz w:val="24"/>
          <w:szCs w:val="24"/>
        </w:rPr>
        <w:tab/>
      </w:r>
      <w:r w:rsidRPr="00A6332B">
        <w:rPr>
          <w:rFonts w:eastAsia="Times-Roman"/>
          <w:b/>
          <w:sz w:val="24"/>
          <w:szCs w:val="24"/>
        </w:rPr>
        <w:t>§ 1</w:t>
      </w:r>
      <w:r>
        <w:rPr>
          <w:rFonts w:eastAsia="Times-Roman"/>
          <w:b/>
          <w:sz w:val="24"/>
          <w:szCs w:val="24"/>
        </w:rPr>
        <w:t>.</w:t>
      </w:r>
      <w:r w:rsidRPr="00A6332B">
        <w:rPr>
          <w:rFonts w:eastAsia="Times-Roman"/>
          <w:b/>
          <w:sz w:val="24"/>
          <w:szCs w:val="24"/>
        </w:rPr>
        <w:t>º</w:t>
      </w:r>
      <w:r w:rsidRPr="00FE46A9">
        <w:rPr>
          <w:rFonts w:eastAsia="Times-Roman"/>
          <w:sz w:val="24"/>
          <w:szCs w:val="24"/>
        </w:rPr>
        <w:t xml:space="preserve"> </w:t>
      </w:r>
      <w:r>
        <w:rPr>
          <w:rFonts w:eastAsia="Times-Roman"/>
          <w:sz w:val="24"/>
          <w:szCs w:val="24"/>
        </w:rPr>
        <w:t xml:space="preserve">- </w:t>
      </w:r>
      <w:r w:rsidRPr="00FE46A9">
        <w:rPr>
          <w:rFonts w:eastAsia="Times-Roman"/>
          <w:sz w:val="24"/>
          <w:szCs w:val="24"/>
        </w:rPr>
        <w:t>O membro suplente, representante da mesma categoria ou segmento social substituirá o titular em seus impedimentos temporários, provisórios e em seus afastamentos def</w:t>
      </w:r>
      <w:r w:rsidRPr="00FE46A9">
        <w:rPr>
          <w:rFonts w:eastAsia="Times-Roman"/>
          <w:sz w:val="24"/>
          <w:szCs w:val="24"/>
        </w:rPr>
        <w:t>i</w:t>
      </w:r>
      <w:r w:rsidRPr="00FE46A9">
        <w:rPr>
          <w:rFonts w:eastAsia="Times-Roman"/>
          <w:sz w:val="24"/>
          <w:szCs w:val="24"/>
        </w:rPr>
        <w:t xml:space="preserve">nitivos, ocorridos antes do fim do mandato. 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rFonts w:eastAsia="Times-Roman"/>
          <w:sz w:val="24"/>
          <w:szCs w:val="24"/>
        </w:rPr>
      </w:pPr>
      <w:r w:rsidRPr="00FE46A9">
        <w:rPr>
          <w:rFonts w:eastAsia="Times-Roman"/>
          <w:sz w:val="24"/>
          <w:szCs w:val="24"/>
        </w:rPr>
        <w:lastRenderedPageBreak/>
        <w:tab/>
      </w:r>
      <w:r w:rsidRPr="00A6332B">
        <w:rPr>
          <w:rFonts w:eastAsia="Times-Roman"/>
          <w:b/>
          <w:sz w:val="24"/>
          <w:szCs w:val="24"/>
        </w:rPr>
        <w:t>§ 2</w:t>
      </w:r>
      <w:r>
        <w:rPr>
          <w:rFonts w:eastAsia="Times-Roman"/>
          <w:b/>
          <w:sz w:val="24"/>
          <w:szCs w:val="24"/>
        </w:rPr>
        <w:t>.</w:t>
      </w:r>
      <w:r w:rsidRPr="00A6332B">
        <w:rPr>
          <w:rFonts w:eastAsia="Times-Roman"/>
          <w:b/>
          <w:sz w:val="24"/>
          <w:szCs w:val="24"/>
        </w:rPr>
        <w:t>º</w:t>
      </w:r>
      <w:r w:rsidRPr="00FE46A9">
        <w:rPr>
          <w:rFonts w:eastAsia="Times-Roman"/>
          <w:sz w:val="24"/>
          <w:szCs w:val="24"/>
        </w:rPr>
        <w:t xml:space="preserve"> </w:t>
      </w:r>
      <w:r>
        <w:rPr>
          <w:rFonts w:eastAsia="Times-Roman"/>
          <w:sz w:val="24"/>
          <w:szCs w:val="24"/>
        </w:rPr>
        <w:t xml:space="preserve">- </w:t>
      </w:r>
      <w:r w:rsidRPr="00FE46A9">
        <w:rPr>
          <w:rFonts w:eastAsia="Times-Roman"/>
          <w:sz w:val="24"/>
          <w:szCs w:val="24"/>
        </w:rPr>
        <w:t>O mandato do conselheiro, nomeado para substituir membro que tenha se afa</w:t>
      </w:r>
      <w:r w:rsidRPr="00FE46A9">
        <w:rPr>
          <w:rFonts w:eastAsia="Times-Roman"/>
          <w:sz w:val="24"/>
          <w:szCs w:val="24"/>
        </w:rPr>
        <w:t>s</w:t>
      </w:r>
      <w:r w:rsidRPr="00FE46A9">
        <w:rPr>
          <w:rFonts w:eastAsia="Times-Roman"/>
          <w:sz w:val="24"/>
          <w:szCs w:val="24"/>
        </w:rPr>
        <w:t>tado antes do final do mandato, terá início na data da publicação do ato de sua nomeação e se estenderá até a data do término do mandato daquele que foi substituído.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rFonts w:eastAsia="Times-Roman"/>
          <w:sz w:val="24"/>
          <w:szCs w:val="24"/>
        </w:rPr>
      </w:pPr>
      <w:r w:rsidRPr="00FE46A9">
        <w:rPr>
          <w:rFonts w:eastAsia="Times-Roman"/>
          <w:sz w:val="24"/>
          <w:szCs w:val="24"/>
        </w:rPr>
        <w:tab/>
      </w:r>
      <w:r w:rsidRPr="00342B6F">
        <w:rPr>
          <w:rFonts w:eastAsia="Times-Roman"/>
          <w:b/>
          <w:sz w:val="24"/>
          <w:szCs w:val="24"/>
        </w:rPr>
        <w:t>§ 3</w:t>
      </w:r>
      <w:r>
        <w:rPr>
          <w:rFonts w:eastAsia="Times-Roman"/>
          <w:b/>
          <w:sz w:val="24"/>
          <w:szCs w:val="24"/>
        </w:rPr>
        <w:t>.</w:t>
      </w:r>
      <w:r w:rsidRPr="00342B6F">
        <w:rPr>
          <w:rFonts w:eastAsia="Times-Roman"/>
          <w:b/>
          <w:sz w:val="24"/>
          <w:szCs w:val="24"/>
        </w:rPr>
        <w:t>º</w:t>
      </w:r>
      <w:r w:rsidRPr="00FE46A9">
        <w:rPr>
          <w:rFonts w:eastAsia="Times-Roman"/>
          <w:sz w:val="24"/>
          <w:szCs w:val="24"/>
        </w:rPr>
        <w:t xml:space="preserve"> </w:t>
      </w:r>
      <w:r>
        <w:rPr>
          <w:rFonts w:eastAsia="Times-Roman"/>
          <w:sz w:val="24"/>
          <w:szCs w:val="24"/>
        </w:rPr>
        <w:t xml:space="preserve">- </w:t>
      </w:r>
      <w:r w:rsidRPr="00FE46A9">
        <w:rPr>
          <w:rFonts w:eastAsia="Times-Roman"/>
          <w:sz w:val="24"/>
          <w:szCs w:val="24"/>
        </w:rPr>
        <w:t>Na hipótese do suplente assumir a titularidade do Conselho, deve o segmento social ou categoria representada indicar novo membro para a suplência, observando os critérios de escolha previstos no art. 2º desta Lei.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rFonts w:eastAsia="Times-Roman"/>
          <w:sz w:val="24"/>
          <w:szCs w:val="24"/>
        </w:rPr>
      </w:pPr>
      <w:r w:rsidRPr="00FE46A9">
        <w:rPr>
          <w:rFonts w:eastAsia="Times-Roman"/>
          <w:sz w:val="24"/>
          <w:szCs w:val="24"/>
        </w:rPr>
        <w:tab/>
      </w:r>
      <w:r w:rsidRPr="00342B6F">
        <w:rPr>
          <w:b/>
          <w:sz w:val="24"/>
          <w:szCs w:val="24"/>
        </w:rPr>
        <w:t>Art. 5</w:t>
      </w:r>
      <w:r>
        <w:rPr>
          <w:b/>
          <w:sz w:val="24"/>
          <w:szCs w:val="24"/>
        </w:rPr>
        <w:t>.</w:t>
      </w:r>
      <w:r w:rsidRPr="00342B6F">
        <w:rPr>
          <w:b/>
          <w:sz w:val="24"/>
          <w:szCs w:val="24"/>
        </w:rPr>
        <w:t>º</w:t>
      </w:r>
      <w:r w:rsidRPr="00FE46A9">
        <w:rPr>
          <w:rFonts w:eastAsia="Times-Roman"/>
          <w:sz w:val="24"/>
          <w:szCs w:val="24"/>
        </w:rPr>
        <w:t xml:space="preserve"> </w:t>
      </w:r>
      <w:r>
        <w:rPr>
          <w:rFonts w:eastAsia="Times-Roman"/>
          <w:sz w:val="24"/>
          <w:szCs w:val="24"/>
        </w:rPr>
        <w:t xml:space="preserve">- </w:t>
      </w:r>
      <w:r w:rsidRPr="00FE46A9">
        <w:rPr>
          <w:rFonts w:eastAsia="Times-Roman"/>
          <w:sz w:val="24"/>
          <w:szCs w:val="24"/>
        </w:rPr>
        <w:t>Após a nomeação dos Conselheiros, somente serão admitidas substituições nos seguintes casos: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rFonts w:eastAsia="Times-Roman"/>
          <w:sz w:val="24"/>
          <w:szCs w:val="24"/>
        </w:rPr>
      </w:pPr>
      <w:r w:rsidRPr="00FE46A9">
        <w:rPr>
          <w:rFonts w:eastAsia="Times-Roman"/>
          <w:sz w:val="24"/>
          <w:szCs w:val="24"/>
        </w:rPr>
        <w:tab/>
      </w:r>
      <w:r w:rsidRPr="00342B6F">
        <w:rPr>
          <w:rFonts w:eastAsia="Times-Roman"/>
          <w:b/>
          <w:sz w:val="24"/>
          <w:szCs w:val="24"/>
        </w:rPr>
        <w:t>I –</w:t>
      </w:r>
      <w:r w:rsidRPr="00FE46A9">
        <w:rPr>
          <w:rFonts w:eastAsia="Times-Roman"/>
          <w:sz w:val="24"/>
          <w:szCs w:val="24"/>
        </w:rPr>
        <w:t xml:space="preserve"> mediante renúncia expressa do Conselheiro;</w:t>
      </w:r>
    </w:p>
    <w:p w:rsidR="00981F84" w:rsidRPr="00FE46A9" w:rsidRDefault="00981F84" w:rsidP="003635BF">
      <w:pPr>
        <w:tabs>
          <w:tab w:val="left" w:pos="1125"/>
        </w:tabs>
        <w:spacing w:beforeLines="40" w:line="360" w:lineRule="auto"/>
        <w:jc w:val="both"/>
        <w:rPr>
          <w:rFonts w:eastAsia="Times-Roman"/>
          <w:sz w:val="24"/>
          <w:szCs w:val="24"/>
        </w:rPr>
      </w:pPr>
      <w:r w:rsidRPr="00FE46A9">
        <w:rPr>
          <w:rFonts w:eastAsia="Times-Roman"/>
          <w:sz w:val="24"/>
          <w:szCs w:val="24"/>
        </w:rPr>
        <w:tab/>
      </w:r>
      <w:r w:rsidRPr="00342B6F">
        <w:rPr>
          <w:rFonts w:eastAsia="Times-Roman"/>
          <w:b/>
          <w:sz w:val="24"/>
          <w:szCs w:val="24"/>
        </w:rPr>
        <w:t>II –</w:t>
      </w:r>
      <w:r w:rsidRPr="00FE46A9">
        <w:rPr>
          <w:rFonts w:eastAsia="Times-Roman"/>
          <w:sz w:val="24"/>
          <w:szCs w:val="24"/>
        </w:rPr>
        <w:t xml:space="preserve"> por deliberação justificada do segmento representado;</w:t>
      </w:r>
    </w:p>
    <w:p w:rsidR="00981F84" w:rsidRPr="00FE46A9" w:rsidRDefault="00981F84" w:rsidP="003635BF">
      <w:pPr>
        <w:tabs>
          <w:tab w:val="left" w:pos="1125"/>
        </w:tabs>
        <w:autoSpaceDE w:val="0"/>
        <w:spacing w:beforeLines="40" w:line="360" w:lineRule="auto"/>
        <w:jc w:val="both"/>
        <w:rPr>
          <w:rFonts w:eastAsia="Times-Roman"/>
          <w:sz w:val="24"/>
          <w:szCs w:val="24"/>
        </w:rPr>
      </w:pPr>
      <w:r w:rsidRPr="00FE46A9">
        <w:rPr>
          <w:rFonts w:eastAsia="Times-Roman"/>
          <w:sz w:val="24"/>
          <w:szCs w:val="24"/>
        </w:rPr>
        <w:tab/>
      </w:r>
      <w:r w:rsidRPr="00342B6F">
        <w:rPr>
          <w:rFonts w:eastAsia="Times-Roman"/>
          <w:b/>
          <w:sz w:val="24"/>
          <w:szCs w:val="24"/>
        </w:rPr>
        <w:t>III –</w:t>
      </w:r>
      <w:r w:rsidRPr="00FE46A9">
        <w:rPr>
          <w:rFonts w:eastAsia="Times-Roman"/>
          <w:sz w:val="24"/>
          <w:szCs w:val="24"/>
        </w:rPr>
        <w:t xml:space="preserve"> quando o Conselheiro perder a qualidade de representante da categoria ou se</w:t>
      </w:r>
      <w:r w:rsidRPr="00FE46A9">
        <w:rPr>
          <w:rFonts w:eastAsia="Times-Roman"/>
          <w:sz w:val="24"/>
          <w:szCs w:val="24"/>
        </w:rPr>
        <w:t>g</w:t>
      </w:r>
      <w:r w:rsidRPr="00FE46A9">
        <w:rPr>
          <w:rFonts w:eastAsia="Times-Roman"/>
          <w:sz w:val="24"/>
          <w:szCs w:val="24"/>
        </w:rPr>
        <w:t>mento pela qual foi escolhido;</w:t>
      </w:r>
    </w:p>
    <w:p w:rsidR="00981F84" w:rsidRPr="00FE46A9" w:rsidRDefault="00981F84" w:rsidP="003635BF">
      <w:pPr>
        <w:tabs>
          <w:tab w:val="left" w:pos="1125"/>
        </w:tabs>
        <w:autoSpaceDE w:val="0"/>
        <w:spacing w:beforeLines="40" w:line="360" w:lineRule="auto"/>
        <w:jc w:val="both"/>
        <w:rPr>
          <w:rFonts w:eastAsia="Times-Roman"/>
          <w:sz w:val="24"/>
          <w:szCs w:val="24"/>
        </w:rPr>
      </w:pPr>
      <w:r w:rsidRPr="00FE46A9">
        <w:rPr>
          <w:rFonts w:eastAsia="Times-Roman"/>
          <w:sz w:val="24"/>
          <w:szCs w:val="24"/>
        </w:rPr>
        <w:tab/>
      </w:r>
      <w:r w:rsidRPr="00342B6F">
        <w:rPr>
          <w:rFonts w:eastAsia="Times-Roman"/>
          <w:b/>
          <w:sz w:val="24"/>
          <w:szCs w:val="24"/>
        </w:rPr>
        <w:t>IV –</w:t>
      </w:r>
      <w:r w:rsidRPr="00FE46A9">
        <w:rPr>
          <w:rFonts w:eastAsia="Times-Roman"/>
          <w:sz w:val="24"/>
          <w:szCs w:val="24"/>
        </w:rPr>
        <w:t xml:space="preserve"> não comparecimento em 3 (três) reuniões consecutivas do Conselho, durante o mandato.</w:t>
      </w:r>
    </w:p>
    <w:p w:rsidR="00981F84" w:rsidRPr="00FE46A9" w:rsidRDefault="00981F84" w:rsidP="003635BF">
      <w:pPr>
        <w:tabs>
          <w:tab w:val="left" w:pos="1125"/>
        </w:tabs>
        <w:autoSpaceDE w:val="0"/>
        <w:spacing w:beforeLines="40" w:line="360" w:lineRule="auto"/>
        <w:jc w:val="both"/>
        <w:rPr>
          <w:rFonts w:eastAsia="Times-Roman"/>
          <w:sz w:val="24"/>
          <w:szCs w:val="24"/>
        </w:rPr>
      </w:pPr>
      <w:r w:rsidRPr="00FE46A9">
        <w:rPr>
          <w:rFonts w:eastAsia="Times-Roman"/>
          <w:sz w:val="24"/>
          <w:szCs w:val="24"/>
        </w:rPr>
        <w:tab/>
      </w:r>
      <w:r w:rsidRPr="00342B6F">
        <w:rPr>
          <w:rFonts w:eastAsia="Times-Roman"/>
          <w:b/>
          <w:sz w:val="24"/>
          <w:szCs w:val="24"/>
        </w:rPr>
        <w:t>V –</w:t>
      </w:r>
      <w:r w:rsidRPr="00FE46A9">
        <w:rPr>
          <w:rFonts w:eastAsia="Times-Roman"/>
          <w:sz w:val="24"/>
          <w:szCs w:val="24"/>
        </w:rPr>
        <w:t xml:space="preserve"> não comparecimento em 5 (cinco) reuniões intercaladas do Conselho, durante o mandato.</w:t>
      </w:r>
    </w:p>
    <w:p w:rsidR="00981F84" w:rsidRPr="00FE46A9" w:rsidRDefault="00981F84" w:rsidP="003635BF">
      <w:pPr>
        <w:tabs>
          <w:tab w:val="left" w:pos="1125"/>
        </w:tabs>
        <w:autoSpaceDE w:val="0"/>
        <w:spacing w:beforeLines="40" w:line="360" w:lineRule="auto"/>
        <w:jc w:val="both"/>
        <w:rPr>
          <w:sz w:val="24"/>
          <w:szCs w:val="24"/>
        </w:rPr>
      </w:pPr>
      <w:r w:rsidRPr="00FE46A9">
        <w:rPr>
          <w:rFonts w:eastAsia="Times-Roman"/>
          <w:sz w:val="24"/>
          <w:szCs w:val="24"/>
        </w:rPr>
        <w:tab/>
      </w:r>
      <w:r w:rsidRPr="00342B6F">
        <w:rPr>
          <w:rFonts w:eastAsia="Times-Roman"/>
          <w:b/>
          <w:sz w:val="24"/>
          <w:szCs w:val="24"/>
        </w:rPr>
        <w:t>VI –</w:t>
      </w:r>
      <w:r w:rsidRPr="00FE46A9">
        <w:rPr>
          <w:rFonts w:eastAsia="Times-Roman"/>
          <w:sz w:val="24"/>
          <w:szCs w:val="24"/>
        </w:rPr>
        <w:t xml:space="preserve"> outras situações previstas no Regimento Interno do Conselho.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342B6F">
        <w:rPr>
          <w:b/>
          <w:sz w:val="24"/>
          <w:szCs w:val="24"/>
        </w:rPr>
        <w:t>Art. 7</w:t>
      </w:r>
      <w:r>
        <w:rPr>
          <w:b/>
          <w:sz w:val="24"/>
          <w:szCs w:val="24"/>
        </w:rPr>
        <w:t>.</w:t>
      </w:r>
      <w:r w:rsidRPr="00342B6F">
        <w:rPr>
          <w:b/>
          <w:sz w:val="24"/>
          <w:szCs w:val="24"/>
        </w:rPr>
        <w:t>º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E46A9">
        <w:rPr>
          <w:sz w:val="24"/>
          <w:szCs w:val="24"/>
        </w:rPr>
        <w:t>Compete ao Conselho: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342B6F">
        <w:rPr>
          <w:b/>
          <w:sz w:val="24"/>
          <w:szCs w:val="24"/>
        </w:rPr>
        <w:t xml:space="preserve">I </w:t>
      </w:r>
      <w:r w:rsidRPr="00342B6F">
        <w:rPr>
          <w:rFonts w:eastAsia="Times-Roman"/>
          <w:b/>
          <w:sz w:val="24"/>
          <w:szCs w:val="24"/>
        </w:rPr>
        <w:t>–</w:t>
      </w:r>
      <w:r w:rsidRPr="00FE46A9">
        <w:rPr>
          <w:sz w:val="24"/>
          <w:szCs w:val="24"/>
        </w:rPr>
        <w:t xml:space="preserve"> elaborar seu regimento interno;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342B6F">
        <w:rPr>
          <w:b/>
          <w:sz w:val="24"/>
          <w:szCs w:val="24"/>
        </w:rPr>
        <w:t xml:space="preserve">II </w:t>
      </w:r>
      <w:r w:rsidRPr="00342B6F">
        <w:rPr>
          <w:rFonts w:eastAsia="Times-Roman"/>
          <w:b/>
          <w:sz w:val="24"/>
          <w:szCs w:val="24"/>
        </w:rPr>
        <w:t>–</w:t>
      </w:r>
      <w:r w:rsidRPr="00FE46A9">
        <w:rPr>
          <w:rFonts w:eastAsia="Times-Roman"/>
          <w:sz w:val="24"/>
          <w:szCs w:val="24"/>
        </w:rPr>
        <w:t xml:space="preserve"> </w:t>
      </w:r>
      <w:r w:rsidRPr="00FE46A9">
        <w:rPr>
          <w:sz w:val="24"/>
          <w:szCs w:val="24"/>
        </w:rPr>
        <w:t xml:space="preserve">acompanhar e controlar a repartição, transferência e aplicação dos recursos do </w:t>
      </w:r>
      <w:proofErr w:type="spellStart"/>
      <w:r w:rsidRPr="00FE46A9">
        <w:rPr>
          <w:sz w:val="24"/>
          <w:szCs w:val="24"/>
        </w:rPr>
        <w:t>Fundeb</w:t>
      </w:r>
      <w:proofErr w:type="spellEnd"/>
      <w:r w:rsidRPr="00FE46A9">
        <w:rPr>
          <w:sz w:val="24"/>
          <w:szCs w:val="24"/>
        </w:rPr>
        <w:t>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342B6F">
        <w:rPr>
          <w:b/>
          <w:sz w:val="24"/>
          <w:szCs w:val="24"/>
        </w:rPr>
        <w:t xml:space="preserve">III </w:t>
      </w:r>
      <w:r w:rsidRPr="00342B6F">
        <w:rPr>
          <w:rFonts w:eastAsia="Times-Roman"/>
          <w:b/>
          <w:sz w:val="24"/>
          <w:szCs w:val="24"/>
        </w:rPr>
        <w:t>–</w:t>
      </w:r>
      <w:r w:rsidRPr="00FE46A9">
        <w:rPr>
          <w:rFonts w:eastAsia="Times-Roman"/>
          <w:sz w:val="24"/>
          <w:szCs w:val="24"/>
        </w:rPr>
        <w:t xml:space="preserve"> </w:t>
      </w:r>
      <w:r w:rsidRPr="00FE46A9">
        <w:rPr>
          <w:sz w:val="24"/>
          <w:szCs w:val="24"/>
        </w:rPr>
        <w:t>supervisionar a realização do Censo Educacional Anual e a elaboração da pr</w:t>
      </w:r>
      <w:r w:rsidRPr="00FE46A9">
        <w:rPr>
          <w:sz w:val="24"/>
          <w:szCs w:val="24"/>
        </w:rPr>
        <w:t>o</w:t>
      </w:r>
      <w:r w:rsidRPr="00FE46A9">
        <w:rPr>
          <w:sz w:val="24"/>
          <w:szCs w:val="24"/>
        </w:rPr>
        <w:t xml:space="preserve">posta orçamentária anual, com o objetivo de concorrer para o regular e tempestivo tratamento e encaminhamento dos dados estatísticos e financeiros que alicerçam a operacionalização do </w:t>
      </w:r>
      <w:proofErr w:type="spellStart"/>
      <w:r w:rsidRPr="00FE46A9">
        <w:rPr>
          <w:sz w:val="24"/>
          <w:szCs w:val="24"/>
        </w:rPr>
        <w:t>Fu</w:t>
      </w:r>
      <w:r w:rsidRPr="00FE46A9">
        <w:rPr>
          <w:sz w:val="24"/>
          <w:szCs w:val="24"/>
        </w:rPr>
        <w:t>n</w:t>
      </w:r>
      <w:r w:rsidRPr="00FE46A9">
        <w:rPr>
          <w:sz w:val="24"/>
          <w:szCs w:val="24"/>
        </w:rPr>
        <w:t>deb</w:t>
      </w:r>
      <w:proofErr w:type="spellEnd"/>
      <w:r w:rsidRPr="00FE46A9">
        <w:rPr>
          <w:sz w:val="24"/>
          <w:szCs w:val="24"/>
        </w:rPr>
        <w:t>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lastRenderedPageBreak/>
        <w:tab/>
      </w:r>
      <w:r w:rsidRPr="00342B6F">
        <w:rPr>
          <w:b/>
          <w:sz w:val="24"/>
          <w:szCs w:val="24"/>
        </w:rPr>
        <w:t xml:space="preserve">IV </w:t>
      </w:r>
      <w:r w:rsidRPr="00342B6F">
        <w:rPr>
          <w:rFonts w:eastAsia="Times-Roman"/>
          <w:b/>
          <w:sz w:val="24"/>
          <w:szCs w:val="24"/>
        </w:rPr>
        <w:t>–</w:t>
      </w:r>
      <w:r w:rsidRPr="00FE46A9">
        <w:rPr>
          <w:sz w:val="24"/>
          <w:szCs w:val="24"/>
        </w:rPr>
        <w:t xml:space="preserve"> examinar os registros contábeis e demonstrativos gerenciais mensais, atualiz</w:t>
      </w:r>
      <w:r w:rsidRPr="00FE46A9">
        <w:rPr>
          <w:sz w:val="24"/>
          <w:szCs w:val="24"/>
        </w:rPr>
        <w:t>a</w:t>
      </w:r>
      <w:r w:rsidRPr="00FE46A9">
        <w:rPr>
          <w:sz w:val="24"/>
          <w:szCs w:val="24"/>
        </w:rPr>
        <w:t xml:space="preserve">dos, relativos aos recursos repassados e recebidos à conta do </w:t>
      </w:r>
      <w:proofErr w:type="spellStart"/>
      <w:r w:rsidRPr="00FE46A9">
        <w:rPr>
          <w:sz w:val="24"/>
          <w:szCs w:val="24"/>
        </w:rPr>
        <w:t>Fundeb</w:t>
      </w:r>
      <w:proofErr w:type="spellEnd"/>
      <w:r w:rsidRPr="00FE46A9">
        <w:rPr>
          <w:sz w:val="24"/>
          <w:szCs w:val="24"/>
        </w:rPr>
        <w:t>, assim como os registros referentes às despesas realizadas;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342B6F">
        <w:rPr>
          <w:b/>
          <w:sz w:val="24"/>
          <w:szCs w:val="24"/>
        </w:rPr>
        <w:t>V –</w:t>
      </w:r>
      <w:r w:rsidRPr="00FE46A9">
        <w:rPr>
          <w:sz w:val="24"/>
          <w:szCs w:val="24"/>
        </w:rPr>
        <w:t xml:space="preserve"> elaborar parecer das prestações de contas a ser apresentada pelo Município ao Tribunal de Contas do Estado;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342B6F">
        <w:rPr>
          <w:b/>
          <w:sz w:val="24"/>
          <w:szCs w:val="24"/>
        </w:rPr>
        <w:t>VI –</w:t>
      </w:r>
      <w:r w:rsidRPr="00FE46A9">
        <w:rPr>
          <w:sz w:val="24"/>
          <w:szCs w:val="24"/>
        </w:rPr>
        <w:t xml:space="preserve"> elaborar, nos casos previstos em Lei, Decreto e/ou norma regulamentadora, p</w:t>
      </w:r>
      <w:r w:rsidRPr="00FE46A9">
        <w:rPr>
          <w:sz w:val="24"/>
          <w:szCs w:val="24"/>
        </w:rPr>
        <w:t>a</w:t>
      </w:r>
      <w:r w:rsidRPr="00FE46A9">
        <w:rPr>
          <w:sz w:val="24"/>
          <w:szCs w:val="24"/>
        </w:rPr>
        <w:t xml:space="preserve">receres das prestações de contas dos recursos do </w:t>
      </w:r>
      <w:proofErr w:type="spellStart"/>
      <w:r w:rsidRPr="00FE46A9">
        <w:rPr>
          <w:sz w:val="24"/>
          <w:szCs w:val="24"/>
        </w:rPr>
        <w:t>Fundeb</w:t>
      </w:r>
      <w:proofErr w:type="spellEnd"/>
      <w:r w:rsidRPr="00FE46A9">
        <w:rPr>
          <w:sz w:val="24"/>
          <w:szCs w:val="24"/>
        </w:rPr>
        <w:t xml:space="preserve"> percebidos pelo Município.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342B6F">
        <w:rPr>
          <w:b/>
          <w:sz w:val="24"/>
          <w:szCs w:val="24"/>
        </w:rPr>
        <w:t>VII –</w:t>
      </w:r>
      <w:r w:rsidRPr="00FE46A9">
        <w:rPr>
          <w:sz w:val="24"/>
          <w:szCs w:val="24"/>
        </w:rPr>
        <w:t xml:space="preserve"> acompanhar a aplicação dos recursos federais transferidos à conta do Programa Nacional de Apoio ao Transporte do Escolar (PNATE) e do Programa de Apoio aos Sistemas de Ensino para Atendimento à Educação de Jovens e Adultos (PEJA) e, ainda, receber e analisar as prestações de contas referentes a esses programas, com a formulação de pareceres conclusivos acerca da aplicação desses recursos e o encaminhamento deles ao FNDE.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342B6F">
        <w:rPr>
          <w:b/>
          <w:sz w:val="24"/>
          <w:szCs w:val="24"/>
        </w:rPr>
        <w:t>Parágrafo Único</w:t>
      </w:r>
      <w:r w:rsidRPr="00FE46A9">
        <w:rPr>
          <w:sz w:val="24"/>
          <w:szCs w:val="24"/>
        </w:rPr>
        <w:t>. O parecer referido no inc. V deste artigo integrará a prestação an</w:t>
      </w:r>
      <w:r w:rsidRPr="00FE46A9">
        <w:rPr>
          <w:sz w:val="24"/>
          <w:szCs w:val="24"/>
        </w:rPr>
        <w:t>u</w:t>
      </w:r>
      <w:r w:rsidRPr="00FE46A9">
        <w:rPr>
          <w:sz w:val="24"/>
          <w:szCs w:val="24"/>
        </w:rPr>
        <w:t>al de contas do Poder Executivo, devendo ser entregue à Administração Municipal com, no m</w:t>
      </w:r>
      <w:r w:rsidRPr="00FE46A9">
        <w:rPr>
          <w:sz w:val="24"/>
          <w:szCs w:val="24"/>
        </w:rPr>
        <w:t>í</w:t>
      </w:r>
      <w:r w:rsidRPr="00FE46A9">
        <w:rPr>
          <w:sz w:val="24"/>
          <w:szCs w:val="24"/>
        </w:rPr>
        <w:t>nimo, 30 (trinta) dias de antecedência da data final de sua apresentação ao Tribunal de Contas do Estado.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ind w:left="1134"/>
        <w:jc w:val="both"/>
        <w:rPr>
          <w:sz w:val="24"/>
          <w:szCs w:val="24"/>
        </w:rPr>
      </w:pPr>
      <w:r w:rsidRPr="00CE2B74">
        <w:rPr>
          <w:b/>
          <w:sz w:val="24"/>
          <w:szCs w:val="24"/>
        </w:rPr>
        <w:t>Art. 8</w:t>
      </w:r>
      <w:r>
        <w:rPr>
          <w:b/>
          <w:sz w:val="24"/>
          <w:szCs w:val="24"/>
        </w:rPr>
        <w:t>.</w:t>
      </w:r>
      <w:r w:rsidRPr="00CE2B74">
        <w:rPr>
          <w:b/>
          <w:sz w:val="24"/>
          <w:szCs w:val="24"/>
        </w:rPr>
        <w:t>°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E46A9">
        <w:rPr>
          <w:sz w:val="24"/>
          <w:szCs w:val="24"/>
        </w:rPr>
        <w:t>É facultado ao Conselho, sempre que julgar conveniente e necessário: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CE2B74">
        <w:rPr>
          <w:b/>
          <w:color w:val="000000"/>
          <w:sz w:val="24"/>
          <w:szCs w:val="24"/>
          <w:lang w:eastAsia="pt-BR"/>
        </w:rPr>
        <w:t>I –</w:t>
      </w:r>
      <w:r w:rsidRPr="00FE46A9">
        <w:rPr>
          <w:color w:val="000000"/>
          <w:sz w:val="24"/>
          <w:szCs w:val="24"/>
          <w:lang w:eastAsia="pt-BR"/>
        </w:rPr>
        <w:t xml:space="preserve"> apresentar ao Poder Legislativo local e aos órgãos de controle interno e externo manifestação formal acerca dos registros contábeis e dos demonstrativos gerenciais do </w:t>
      </w:r>
      <w:proofErr w:type="spellStart"/>
      <w:r w:rsidRPr="00FE46A9">
        <w:rPr>
          <w:color w:val="000000"/>
          <w:sz w:val="24"/>
          <w:szCs w:val="24"/>
          <w:lang w:eastAsia="pt-BR"/>
        </w:rPr>
        <w:t>Fundeb</w:t>
      </w:r>
      <w:proofErr w:type="spellEnd"/>
      <w:r w:rsidRPr="00FE46A9">
        <w:rPr>
          <w:color w:val="000000"/>
          <w:sz w:val="24"/>
          <w:szCs w:val="24"/>
          <w:lang w:eastAsia="pt-BR"/>
        </w:rPr>
        <w:t xml:space="preserve">, dando ampla transparência ao documento em sítio da internet; 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CE2B74">
        <w:rPr>
          <w:b/>
          <w:color w:val="000000"/>
          <w:sz w:val="24"/>
          <w:szCs w:val="24"/>
          <w:lang w:eastAsia="pt-BR"/>
        </w:rPr>
        <w:t>II –</w:t>
      </w:r>
      <w:r w:rsidRPr="00FE46A9">
        <w:rPr>
          <w:color w:val="000000"/>
          <w:sz w:val="24"/>
          <w:szCs w:val="24"/>
          <w:lang w:eastAsia="pt-BR"/>
        </w:rPr>
        <w:t xml:space="preserve"> convocar, por decisão da maioria de seus membros, o Secretário de Educação competente ou servidor equivalente para prestar esclarecimentos acerca do fluxo de recursos e da execução das despesas do </w:t>
      </w:r>
      <w:proofErr w:type="spellStart"/>
      <w:r w:rsidRPr="00FE46A9">
        <w:rPr>
          <w:color w:val="000000"/>
          <w:sz w:val="24"/>
          <w:szCs w:val="24"/>
          <w:lang w:eastAsia="pt-BR"/>
        </w:rPr>
        <w:t>Fundeb</w:t>
      </w:r>
      <w:proofErr w:type="spellEnd"/>
      <w:r w:rsidRPr="00FE46A9">
        <w:rPr>
          <w:color w:val="000000"/>
          <w:sz w:val="24"/>
          <w:szCs w:val="24"/>
          <w:lang w:eastAsia="pt-BR"/>
        </w:rPr>
        <w:t>, devendo a autoridade convocada apresentar-se em prazo não superior a 30 (trinta) dias;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CE2B74">
        <w:rPr>
          <w:b/>
          <w:color w:val="000000"/>
          <w:sz w:val="24"/>
          <w:szCs w:val="24"/>
          <w:lang w:eastAsia="pt-BR"/>
        </w:rPr>
        <w:t>III –</w:t>
      </w:r>
      <w:r w:rsidRPr="00FE46A9">
        <w:rPr>
          <w:color w:val="000000"/>
          <w:sz w:val="24"/>
          <w:szCs w:val="24"/>
          <w:lang w:eastAsia="pt-BR"/>
        </w:rPr>
        <w:t xml:space="preserve"> requisitar ao Poder Executivo cópia de documentos, os quais serão imediat</w:t>
      </w:r>
      <w:r w:rsidRPr="00FE46A9">
        <w:rPr>
          <w:color w:val="000000"/>
          <w:sz w:val="24"/>
          <w:szCs w:val="24"/>
          <w:lang w:eastAsia="pt-BR"/>
        </w:rPr>
        <w:t>a</w:t>
      </w:r>
      <w:r w:rsidRPr="00FE46A9">
        <w:rPr>
          <w:color w:val="000000"/>
          <w:sz w:val="24"/>
          <w:szCs w:val="24"/>
          <w:lang w:eastAsia="pt-BR"/>
        </w:rPr>
        <w:t xml:space="preserve">mente concedidos, devendo a resposta ocorrer em prazo não superior a 20 (vinte) dias, referentes a: 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lastRenderedPageBreak/>
        <w:tab/>
        <w:t xml:space="preserve">a)  licitação, empenho, liquidação e pagamento de obras e de serviços custeados com recursos do </w:t>
      </w:r>
      <w:proofErr w:type="spellStart"/>
      <w:r w:rsidRPr="00FE46A9">
        <w:rPr>
          <w:color w:val="000000"/>
          <w:sz w:val="24"/>
          <w:szCs w:val="24"/>
          <w:lang w:eastAsia="pt-BR"/>
        </w:rPr>
        <w:t>Fundeb</w:t>
      </w:r>
      <w:proofErr w:type="spellEnd"/>
      <w:r w:rsidRPr="00FE46A9">
        <w:rPr>
          <w:color w:val="000000"/>
          <w:sz w:val="24"/>
          <w:szCs w:val="24"/>
          <w:lang w:eastAsia="pt-BR"/>
        </w:rPr>
        <w:t xml:space="preserve">; 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  <w:t xml:space="preserve">b)  folhas de pagamento dos profissionais da educação, as quais deverão discriminar aqueles em efetivo exercício na educação básica e indicar o respectivo nível, modalidade ou tipo de estabelecimento a que estejam vinculados; 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  <w:t xml:space="preserve">c)  convênios ou instrumentos congêneres com as instituições a que se refere o art. 7º da Lei Federal nº 14.113/2020; 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  <w:t>d)  outras informações necessárias ao desempenho de suas funções;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</w:r>
      <w:r w:rsidRPr="00CE2B74">
        <w:rPr>
          <w:b/>
          <w:color w:val="000000"/>
          <w:sz w:val="24"/>
          <w:szCs w:val="24"/>
          <w:lang w:eastAsia="pt-BR"/>
        </w:rPr>
        <w:t>IV –</w:t>
      </w:r>
      <w:r w:rsidRPr="00FE46A9">
        <w:rPr>
          <w:color w:val="000000"/>
          <w:sz w:val="24"/>
          <w:szCs w:val="24"/>
          <w:lang w:eastAsia="pt-BR"/>
        </w:rPr>
        <w:t xml:space="preserve"> realizar visitas para verificar, </w:t>
      </w:r>
      <w:r w:rsidRPr="00FE46A9">
        <w:rPr>
          <w:b/>
          <w:bCs/>
          <w:color w:val="000000"/>
          <w:sz w:val="24"/>
          <w:szCs w:val="24"/>
          <w:lang w:eastAsia="pt-BR"/>
        </w:rPr>
        <w:t>in loco</w:t>
      </w:r>
      <w:r w:rsidRPr="00FE46A9">
        <w:rPr>
          <w:color w:val="000000"/>
          <w:sz w:val="24"/>
          <w:szCs w:val="24"/>
          <w:lang w:eastAsia="pt-BR"/>
        </w:rPr>
        <w:t>, entre outras questões pertinentes: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  <w:t xml:space="preserve">a) o desenvolvimento regular de obras e serviços efetuados nas instituições escolares com recursos do </w:t>
      </w:r>
      <w:proofErr w:type="spellStart"/>
      <w:r w:rsidRPr="00FE46A9">
        <w:rPr>
          <w:color w:val="000000"/>
          <w:sz w:val="24"/>
          <w:szCs w:val="24"/>
          <w:lang w:eastAsia="pt-BR"/>
        </w:rPr>
        <w:t>Fundeb</w:t>
      </w:r>
      <w:proofErr w:type="spellEnd"/>
      <w:r w:rsidRPr="00FE46A9">
        <w:rPr>
          <w:color w:val="000000"/>
          <w:sz w:val="24"/>
          <w:szCs w:val="24"/>
          <w:lang w:eastAsia="pt-BR"/>
        </w:rPr>
        <w:t xml:space="preserve">; 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  <w:t xml:space="preserve">b)  a adequação do serviço de transporte escolar; 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color w:val="000000"/>
          <w:sz w:val="24"/>
          <w:szCs w:val="24"/>
          <w:lang w:eastAsia="pt-BR"/>
        </w:rPr>
      </w:pPr>
      <w:r w:rsidRPr="00FE46A9">
        <w:rPr>
          <w:color w:val="000000"/>
          <w:sz w:val="24"/>
          <w:szCs w:val="24"/>
          <w:lang w:eastAsia="pt-BR"/>
        </w:rPr>
        <w:tab/>
        <w:t xml:space="preserve">c)  a utilização em benefício do sistema de ensino de bens adquiridos com recursos do </w:t>
      </w:r>
      <w:proofErr w:type="spellStart"/>
      <w:r w:rsidRPr="00FE46A9">
        <w:rPr>
          <w:color w:val="000000"/>
          <w:sz w:val="24"/>
          <w:szCs w:val="24"/>
          <w:lang w:eastAsia="pt-BR"/>
        </w:rPr>
        <w:t>Fundeb</w:t>
      </w:r>
      <w:proofErr w:type="spellEnd"/>
      <w:r w:rsidRPr="00FE46A9">
        <w:rPr>
          <w:color w:val="000000"/>
          <w:sz w:val="24"/>
          <w:szCs w:val="24"/>
          <w:lang w:eastAsia="pt-BR"/>
        </w:rPr>
        <w:t xml:space="preserve"> para esse fim;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  <w:t xml:space="preserve">d) o efetivo exercício na rede escolar da educação básica municipal, dos profissionais da educação, pagos com recursos do </w:t>
      </w:r>
      <w:proofErr w:type="spellStart"/>
      <w:r w:rsidRPr="00FE46A9">
        <w:rPr>
          <w:sz w:val="24"/>
          <w:szCs w:val="24"/>
        </w:rPr>
        <w:t>Fundeb</w:t>
      </w:r>
      <w:proofErr w:type="spellEnd"/>
      <w:r w:rsidRPr="00FE46A9">
        <w:rPr>
          <w:sz w:val="24"/>
          <w:szCs w:val="24"/>
        </w:rPr>
        <w:t>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CE2B74">
        <w:rPr>
          <w:b/>
          <w:sz w:val="24"/>
          <w:szCs w:val="24"/>
        </w:rPr>
        <w:t>Art. 9</w:t>
      </w:r>
      <w:r>
        <w:rPr>
          <w:b/>
          <w:sz w:val="24"/>
          <w:szCs w:val="24"/>
        </w:rPr>
        <w:t>.</w:t>
      </w:r>
      <w:r w:rsidRPr="00CE2B74">
        <w:rPr>
          <w:b/>
          <w:sz w:val="24"/>
          <w:szCs w:val="24"/>
        </w:rPr>
        <w:t>º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E46A9">
        <w:rPr>
          <w:sz w:val="24"/>
          <w:szCs w:val="24"/>
        </w:rPr>
        <w:t xml:space="preserve">O Presidente e o Vice-Presidente do Conselho serão eleitos por seus pares em reunião do colegiado, estando impedidos de ocupar tais funções o representante do governo gestor dos recursos do </w:t>
      </w:r>
      <w:proofErr w:type="spellStart"/>
      <w:r w:rsidRPr="00FE46A9">
        <w:rPr>
          <w:sz w:val="24"/>
          <w:szCs w:val="24"/>
        </w:rPr>
        <w:t>Fundeb</w:t>
      </w:r>
      <w:proofErr w:type="spellEnd"/>
      <w:r w:rsidRPr="00FE46A9">
        <w:rPr>
          <w:sz w:val="24"/>
          <w:szCs w:val="24"/>
        </w:rPr>
        <w:t xml:space="preserve"> no Município.</w:t>
      </w:r>
    </w:p>
    <w:p w:rsidR="00981F84" w:rsidRPr="00FE46A9" w:rsidRDefault="00981F84" w:rsidP="003635BF">
      <w:pPr>
        <w:pStyle w:val="WW-Recuodecorpodetexto21"/>
        <w:spacing w:beforeLines="40"/>
        <w:rPr>
          <w:rFonts w:ascii="Times New Roman" w:hAnsi="Times New Roman"/>
          <w:sz w:val="24"/>
          <w:szCs w:val="24"/>
        </w:rPr>
      </w:pPr>
      <w:r w:rsidRPr="00CE2B74">
        <w:rPr>
          <w:rFonts w:ascii="Times New Roman" w:hAnsi="Times New Roman"/>
          <w:b/>
          <w:sz w:val="24"/>
          <w:szCs w:val="24"/>
        </w:rPr>
        <w:t>Parágrafo Único.</w:t>
      </w:r>
      <w:r w:rsidRPr="00FE46A9">
        <w:rPr>
          <w:rFonts w:ascii="Times New Roman" w:hAnsi="Times New Roman"/>
          <w:sz w:val="24"/>
          <w:szCs w:val="24"/>
        </w:rPr>
        <w:t xml:space="preserve"> Na hipótese de o Presidente do Conselho renunciar ou, por algum motivo, se afastar em caráter definitivo antes do final do mandato será efetivado o Vice-Presidente na condição de Presidente, com a </w:t>
      </w:r>
      <w:proofErr w:type="spellStart"/>
      <w:r w:rsidRPr="00FE46A9">
        <w:rPr>
          <w:rFonts w:ascii="Times New Roman" w:hAnsi="Times New Roman"/>
          <w:sz w:val="24"/>
          <w:szCs w:val="24"/>
        </w:rPr>
        <w:t>consequente</w:t>
      </w:r>
      <w:proofErr w:type="spellEnd"/>
      <w:r w:rsidRPr="00FE46A9">
        <w:rPr>
          <w:rFonts w:ascii="Times New Roman" w:hAnsi="Times New Roman"/>
          <w:sz w:val="24"/>
          <w:szCs w:val="24"/>
        </w:rPr>
        <w:t xml:space="preserve"> indicação de outro membro para ocupar o cargo de Vice-Presidente, observado o disposto no </w:t>
      </w:r>
      <w:r w:rsidRPr="00FE46A9">
        <w:rPr>
          <w:rFonts w:ascii="Times New Roman" w:hAnsi="Times New Roman"/>
          <w:b/>
          <w:bCs/>
          <w:sz w:val="24"/>
          <w:szCs w:val="24"/>
        </w:rPr>
        <w:t>caput</w:t>
      </w:r>
      <w:r w:rsidRPr="00FE46A9">
        <w:rPr>
          <w:rFonts w:ascii="Times New Roman" w:hAnsi="Times New Roman"/>
          <w:sz w:val="24"/>
          <w:szCs w:val="24"/>
        </w:rPr>
        <w:t xml:space="preserve"> deste artigo.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ind w:firstLine="1134"/>
        <w:jc w:val="both"/>
        <w:rPr>
          <w:sz w:val="24"/>
          <w:szCs w:val="24"/>
        </w:rPr>
      </w:pPr>
      <w:r w:rsidRPr="00CE2B74">
        <w:rPr>
          <w:b/>
          <w:sz w:val="24"/>
          <w:szCs w:val="24"/>
        </w:rPr>
        <w:t>Art. 10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E46A9">
        <w:rPr>
          <w:sz w:val="24"/>
          <w:szCs w:val="24"/>
        </w:rPr>
        <w:t xml:space="preserve">O Conselho do </w:t>
      </w:r>
      <w:proofErr w:type="spellStart"/>
      <w:r w:rsidRPr="00FE46A9">
        <w:rPr>
          <w:sz w:val="24"/>
          <w:szCs w:val="24"/>
        </w:rPr>
        <w:t>Fundeb</w:t>
      </w:r>
      <w:proofErr w:type="spellEnd"/>
      <w:r w:rsidRPr="00FE46A9">
        <w:rPr>
          <w:sz w:val="24"/>
          <w:szCs w:val="24"/>
        </w:rPr>
        <w:t xml:space="preserve"> atuará com autonomia, sem vinculação ou subord</w:t>
      </w:r>
      <w:r w:rsidRPr="00FE46A9">
        <w:rPr>
          <w:sz w:val="24"/>
          <w:szCs w:val="24"/>
        </w:rPr>
        <w:t>i</w:t>
      </w:r>
      <w:r w:rsidRPr="00FE46A9">
        <w:rPr>
          <w:sz w:val="24"/>
          <w:szCs w:val="24"/>
        </w:rPr>
        <w:t>nação institucional ao Poder Executivo e será renovado periodicamente ao final de cada mandato dos seus membros.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ind w:firstLine="1134"/>
        <w:jc w:val="both"/>
        <w:rPr>
          <w:sz w:val="24"/>
          <w:szCs w:val="24"/>
        </w:rPr>
      </w:pPr>
      <w:r w:rsidRPr="00CE2B74">
        <w:rPr>
          <w:b/>
          <w:sz w:val="24"/>
          <w:szCs w:val="24"/>
        </w:rPr>
        <w:lastRenderedPageBreak/>
        <w:t>§ 1</w:t>
      </w:r>
      <w:r>
        <w:rPr>
          <w:b/>
          <w:sz w:val="24"/>
          <w:szCs w:val="24"/>
        </w:rPr>
        <w:t>.</w:t>
      </w:r>
      <w:r w:rsidRPr="00CE2B74">
        <w:rPr>
          <w:b/>
          <w:sz w:val="24"/>
          <w:szCs w:val="24"/>
        </w:rPr>
        <w:t>º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E46A9">
        <w:rPr>
          <w:sz w:val="24"/>
          <w:szCs w:val="24"/>
        </w:rPr>
        <w:t xml:space="preserve">O Conselho não contará com estrutura administrativa própria, e incumbirá ao Município garantir </w:t>
      </w:r>
      <w:proofErr w:type="spellStart"/>
      <w:r w:rsidRPr="00FE46A9">
        <w:rPr>
          <w:sz w:val="24"/>
          <w:szCs w:val="24"/>
        </w:rPr>
        <w:t>infraestrutura</w:t>
      </w:r>
      <w:proofErr w:type="spellEnd"/>
      <w:r w:rsidRPr="00FE46A9">
        <w:rPr>
          <w:sz w:val="24"/>
          <w:szCs w:val="24"/>
        </w:rPr>
        <w:t xml:space="preserve"> e condições materiais adequadas à execução plena das comp</w:t>
      </w:r>
      <w:r w:rsidRPr="00FE46A9">
        <w:rPr>
          <w:sz w:val="24"/>
          <w:szCs w:val="24"/>
        </w:rPr>
        <w:t>e</w:t>
      </w:r>
      <w:r w:rsidRPr="00FE46A9">
        <w:rPr>
          <w:sz w:val="24"/>
          <w:szCs w:val="24"/>
        </w:rPr>
        <w:t>tências do Conselho e oferecer ao Ministério da Educação os dados cadastrais relativos à criação e à composição do respectivo Conselho.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ind w:firstLine="1134"/>
        <w:jc w:val="both"/>
        <w:rPr>
          <w:sz w:val="24"/>
          <w:szCs w:val="24"/>
        </w:rPr>
      </w:pPr>
      <w:r w:rsidRPr="00CE2B74">
        <w:rPr>
          <w:b/>
          <w:sz w:val="24"/>
          <w:szCs w:val="24"/>
        </w:rPr>
        <w:t>§ 2</w:t>
      </w:r>
      <w:r>
        <w:rPr>
          <w:b/>
          <w:sz w:val="24"/>
          <w:szCs w:val="24"/>
        </w:rPr>
        <w:t>.</w:t>
      </w:r>
      <w:r w:rsidRPr="00CE2B74">
        <w:rPr>
          <w:b/>
          <w:sz w:val="24"/>
          <w:szCs w:val="24"/>
        </w:rPr>
        <w:t>º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E46A9">
        <w:rPr>
          <w:sz w:val="24"/>
          <w:szCs w:val="24"/>
        </w:rPr>
        <w:t>Eventual pagamento de diárias, ressarcimentos de despesas, capacitações e/ou treinamentos dos Conselheiros relativos à função serão definidos em regramento específico pelo Município.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ind w:firstLine="1134"/>
        <w:jc w:val="both"/>
        <w:rPr>
          <w:sz w:val="24"/>
          <w:szCs w:val="24"/>
          <w:lang w:eastAsia="pt-BR"/>
        </w:rPr>
      </w:pPr>
      <w:r w:rsidRPr="00CE2B74">
        <w:rPr>
          <w:b/>
          <w:sz w:val="24"/>
          <w:szCs w:val="24"/>
        </w:rPr>
        <w:t>Art. 11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E46A9">
        <w:rPr>
          <w:sz w:val="24"/>
          <w:szCs w:val="24"/>
        </w:rPr>
        <w:t xml:space="preserve">O </w:t>
      </w:r>
      <w:r w:rsidRPr="00FE46A9">
        <w:rPr>
          <w:sz w:val="24"/>
          <w:szCs w:val="24"/>
          <w:lang w:eastAsia="pt-BR"/>
        </w:rPr>
        <w:t xml:space="preserve">Município disponibilizará em sítio na internet informações atualizadas sobre a composição e o funcionamento do respectivo Conselho do </w:t>
      </w:r>
      <w:proofErr w:type="spellStart"/>
      <w:r w:rsidRPr="00FE46A9">
        <w:rPr>
          <w:sz w:val="24"/>
          <w:szCs w:val="24"/>
          <w:lang w:eastAsia="pt-BR"/>
        </w:rPr>
        <w:t>Fundeb</w:t>
      </w:r>
      <w:proofErr w:type="spellEnd"/>
      <w:r w:rsidRPr="00FE46A9">
        <w:rPr>
          <w:sz w:val="24"/>
          <w:szCs w:val="24"/>
          <w:lang w:eastAsia="pt-BR"/>
        </w:rPr>
        <w:t>, incluídos: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ind w:firstLine="1134"/>
        <w:jc w:val="both"/>
        <w:rPr>
          <w:sz w:val="24"/>
          <w:szCs w:val="24"/>
          <w:lang w:eastAsia="pt-BR"/>
        </w:rPr>
      </w:pPr>
      <w:r w:rsidRPr="00CE2B74">
        <w:rPr>
          <w:b/>
          <w:sz w:val="24"/>
          <w:szCs w:val="24"/>
          <w:lang w:eastAsia="pt-BR"/>
        </w:rPr>
        <w:t xml:space="preserve">I </w:t>
      </w:r>
      <w:r w:rsidRPr="00CE2B74">
        <w:rPr>
          <w:b/>
          <w:color w:val="000000"/>
          <w:sz w:val="24"/>
          <w:szCs w:val="24"/>
          <w:lang w:eastAsia="pt-BR"/>
        </w:rPr>
        <w:t>–</w:t>
      </w:r>
      <w:r w:rsidRPr="00FE46A9">
        <w:rPr>
          <w:sz w:val="24"/>
          <w:szCs w:val="24"/>
          <w:lang w:eastAsia="pt-BR"/>
        </w:rPr>
        <w:t xml:space="preserve"> nomes dos conselheiros e das entidades ou segmentos que representam;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ind w:firstLine="1134"/>
        <w:jc w:val="both"/>
        <w:rPr>
          <w:sz w:val="24"/>
          <w:szCs w:val="24"/>
          <w:lang w:eastAsia="pt-BR"/>
        </w:rPr>
      </w:pPr>
      <w:r w:rsidRPr="00CE2B74">
        <w:rPr>
          <w:b/>
          <w:sz w:val="24"/>
          <w:szCs w:val="24"/>
          <w:lang w:eastAsia="pt-BR"/>
        </w:rPr>
        <w:t xml:space="preserve">II </w:t>
      </w:r>
      <w:r w:rsidRPr="00CE2B74">
        <w:rPr>
          <w:b/>
          <w:color w:val="000000"/>
          <w:sz w:val="24"/>
          <w:szCs w:val="24"/>
          <w:lang w:eastAsia="pt-BR"/>
        </w:rPr>
        <w:t>–</w:t>
      </w:r>
      <w:r w:rsidRPr="00FE46A9">
        <w:rPr>
          <w:sz w:val="24"/>
          <w:szCs w:val="24"/>
          <w:lang w:eastAsia="pt-BR"/>
        </w:rPr>
        <w:t xml:space="preserve"> correio eletrônico ou outro canal de contato direto com o Conselho;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ind w:firstLine="1134"/>
        <w:jc w:val="both"/>
        <w:rPr>
          <w:sz w:val="24"/>
          <w:szCs w:val="24"/>
          <w:lang w:eastAsia="pt-BR"/>
        </w:rPr>
      </w:pPr>
      <w:r w:rsidRPr="00CE2B74">
        <w:rPr>
          <w:b/>
          <w:sz w:val="24"/>
          <w:szCs w:val="24"/>
          <w:lang w:eastAsia="pt-BR"/>
        </w:rPr>
        <w:t xml:space="preserve">III </w:t>
      </w:r>
      <w:r w:rsidRPr="00CE2B74">
        <w:rPr>
          <w:b/>
          <w:color w:val="000000"/>
          <w:sz w:val="24"/>
          <w:szCs w:val="24"/>
          <w:lang w:eastAsia="pt-BR"/>
        </w:rPr>
        <w:t>–</w:t>
      </w:r>
      <w:r w:rsidRPr="00FE46A9">
        <w:rPr>
          <w:sz w:val="24"/>
          <w:szCs w:val="24"/>
          <w:lang w:eastAsia="pt-BR"/>
        </w:rPr>
        <w:t xml:space="preserve"> atas de reuniões;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ind w:firstLine="1134"/>
        <w:jc w:val="both"/>
        <w:rPr>
          <w:sz w:val="24"/>
          <w:szCs w:val="24"/>
          <w:lang w:eastAsia="pt-BR"/>
        </w:rPr>
      </w:pPr>
      <w:r w:rsidRPr="00CE2B74">
        <w:rPr>
          <w:b/>
          <w:sz w:val="24"/>
          <w:szCs w:val="24"/>
          <w:lang w:eastAsia="pt-BR"/>
        </w:rPr>
        <w:t xml:space="preserve">IV </w:t>
      </w:r>
      <w:r w:rsidRPr="00CE2B74">
        <w:rPr>
          <w:b/>
          <w:color w:val="000000"/>
          <w:sz w:val="24"/>
          <w:szCs w:val="24"/>
          <w:lang w:eastAsia="pt-BR"/>
        </w:rPr>
        <w:t>–</w:t>
      </w:r>
      <w:r>
        <w:rPr>
          <w:b/>
          <w:color w:val="000000"/>
          <w:sz w:val="24"/>
          <w:szCs w:val="24"/>
          <w:lang w:eastAsia="pt-BR"/>
        </w:rPr>
        <w:t xml:space="preserve"> </w:t>
      </w:r>
      <w:r w:rsidRPr="00FE46A9">
        <w:rPr>
          <w:sz w:val="24"/>
          <w:szCs w:val="24"/>
          <w:lang w:eastAsia="pt-BR"/>
        </w:rPr>
        <w:t>relatórios e pareceres;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ind w:firstLine="1134"/>
        <w:jc w:val="both"/>
        <w:rPr>
          <w:sz w:val="24"/>
          <w:szCs w:val="24"/>
          <w:lang w:eastAsia="pt-BR"/>
        </w:rPr>
      </w:pPr>
      <w:r w:rsidRPr="00CE2B74">
        <w:rPr>
          <w:b/>
          <w:sz w:val="24"/>
          <w:szCs w:val="24"/>
          <w:lang w:eastAsia="pt-BR"/>
        </w:rPr>
        <w:t xml:space="preserve">V </w:t>
      </w:r>
      <w:r w:rsidRPr="00CE2B74">
        <w:rPr>
          <w:b/>
          <w:color w:val="000000"/>
          <w:sz w:val="24"/>
          <w:szCs w:val="24"/>
          <w:lang w:eastAsia="pt-BR"/>
        </w:rPr>
        <w:t>–</w:t>
      </w:r>
      <w:r w:rsidRPr="00FE46A9">
        <w:rPr>
          <w:sz w:val="24"/>
          <w:szCs w:val="24"/>
          <w:lang w:eastAsia="pt-BR"/>
        </w:rPr>
        <w:t xml:space="preserve"> outros documentos produzidos pelo Conselho.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ind w:firstLine="1134"/>
        <w:jc w:val="both"/>
        <w:rPr>
          <w:sz w:val="24"/>
          <w:szCs w:val="24"/>
          <w:lang w:eastAsia="pt-BR"/>
        </w:rPr>
      </w:pPr>
      <w:r w:rsidRPr="00CE2B74">
        <w:rPr>
          <w:b/>
          <w:sz w:val="24"/>
          <w:szCs w:val="24"/>
          <w:lang w:eastAsia="pt-BR"/>
        </w:rPr>
        <w:t>Art. 12</w:t>
      </w:r>
      <w:r w:rsidRPr="00FE46A9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 xml:space="preserve">- </w:t>
      </w:r>
      <w:r w:rsidRPr="00FE46A9">
        <w:rPr>
          <w:sz w:val="24"/>
          <w:szCs w:val="24"/>
          <w:lang w:eastAsia="pt-BR"/>
        </w:rPr>
        <w:t xml:space="preserve">O Conselho do </w:t>
      </w:r>
      <w:proofErr w:type="spellStart"/>
      <w:r w:rsidRPr="00FE46A9">
        <w:rPr>
          <w:sz w:val="24"/>
          <w:szCs w:val="24"/>
          <w:lang w:eastAsia="pt-BR"/>
        </w:rPr>
        <w:t>Fundeb</w:t>
      </w:r>
      <w:proofErr w:type="spellEnd"/>
      <w:r w:rsidRPr="00FE46A9">
        <w:rPr>
          <w:sz w:val="24"/>
          <w:szCs w:val="24"/>
          <w:lang w:eastAsia="pt-BR"/>
        </w:rPr>
        <w:t xml:space="preserve"> reunir-se-á, no mínimo, trimestralmente ou por co</w:t>
      </w:r>
      <w:r w:rsidRPr="00FE46A9">
        <w:rPr>
          <w:sz w:val="24"/>
          <w:szCs w:val="24"/>
          <w:lang w:eastAsia="pt-BR"/>
        </w:rPr>
        <w:t>n</w:t>
      </w:r>
      <w:r w:rsidRPr="00FE46A9">
        <w:rPr>
          <w:sz w:val="24"/>
          <w:szCs w:val="24"/>
          <w:lang w:eastAsia="pt-BR"/>
        </w:rPr>
        <w:t>vocação de seu Presidente.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586F10">
        <w:rPr>
          <w:b/>
          <w:sz w:val="24"/>
          <w:szCs w:val="24"/>
        </w:rPr>
        <w:t>Art. 13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E46A9">
        <w:rPr>
          <w:sz w:val="24"/>
          <w:szCs w:val="24"/>
        </w:rPr>
        <w:t>Fica</w:t>
      </w:r>
      <w:r>
        <w:rPr>
          <w:sz w:val="24"/>
          <w:szCs w:val="24"/>
        </w:rPr>
        <w:t>m</w:t>
      </w:r>
      <w:r w:rsidRPr="00FE46A9">
        <w:rPr>
          <w:sz w:val="24"/>
          <w:szCs w:val="24"/>
        </w:rPr>
        <w:t xml:space="preserve"> revogada</w:t>
      </w:r>
      <w:r>
        <w:rPr>
          <w:sz w:val="24"/>
          <w:szCs w:val="24"/>
        </w:rPr>
        <w:t>s</w:t>
      </w:r>
      <w:r w:rsidRPr="00FE46A9">
        <w:rPr>
          <w:sz w:val="24"/>
          <w:szCs w:val="24"/>
        </w:rPr>
        <w:t xml:space="preserve"> a</w:t>
      </w:r>
      <w:r>
        <w:rPr>
          <w:sz w:val="24"/>
          <w:szCs w:val="24"/>
        </w:rPr>
        <w:t>s</w:t>
      </w:r>
      <w:r w:rsidRPr="00FE46A9">
        <w:rPr>
          <w:sz w:val="24"/>
          <w:szCs w:val="24"/>
        </w:rPr>
        <w:t xml:space="preserve"> Lei</w:t>
      </w:r>
      <w:r>
        <w:rPr>
          <w:sz w:val="24"/>
          <w:szCs w:val="24"/>
        </w:rPr>
        <w:t>s</w:t>
      </w:r>
      <w:r w:rsidRPr="00FE46A9">
        <w:rPr>
          <w:sz w:val="24"/>
          <w:szCs w:val="24"/>
        </w:rPr>
        <w:t xml:space="preserve"> nº </w:t>
      </w:r>
      <w:r>
        <w:rPr>
          <w:sz w:val="24"/>
          <w:szCs w:val="24"/>
        </w:rPr>
        <w:t>1.780/2007 e 1.870/2008</w:t>
      </w:r>
    </w:p>
    <w:p w:rsidR="00981F84" w:rsidRPr="00FE46A9" w:rsidRDefault="00981F84" w:rsidP="003635BF">
      <w:pPr>
        <w:tabs>
          <w:tab w:val="left" w:pos="1134"/>
        </w:tabs>
        <w:spacing w:beforeLines="40" w:line="360" w:lineRule="auto"/>
        <w:jc w:val="both"/>
        <w:rPr>
          <w:sz w:val="24"/>
          <w:szCs w:val="24"/>
        </w:rPr>
      </w:pPr>
      <w:r w:rsidRPr="00FE46A9">
        <w:rPr>
          <w:sz w:val="24"/>
          <w:szCs w:val="24"/>
        </w:rPr>
        <w:tab/>
      </w:r>
      <w:r w:rsidRPr="00343F86">
        <w:rPr>
          <w:b/>
          <w:sz w:val="24"/>
          <w:szCs w:val="24"/>
        </w:rPr>
        <w:t>Art.14</w:t>
      </w:r>
      <w:r w:rsidRPr="00343F86">
        <w:rPr>
          <w:sz w:val="24"/>
          <w:szCs w:val="24"/>
        </w:rPr>
        <w:t xml:space="preserve"> - As despesas decorrentes desta Lei serão custeadas com os recursos de dot</w:t>
      </w:r>
      <w:r w:rsidRPr="00343F86">
        <w:rPr>
          <w:sz w:val="24"/>
          <w:szCs w:val="24"/>
        </w:rPr>
        <w:t>a</w:t>
      </w:r>
      <w:r w:rsidRPr="00343F86">
        <w:rPr>
          <w:sz w:val="24"/>
          <w:szCs w:val="24"/>
        </w:rPr>
        <w:t>ções próprias consignadas no orçamento.</w:t>
      </w:r>
    </w:p>
    <w:p w:rsidR="003A090E" w:rsidRPr="00784E7F" w:rsidRDefault="00981F84" w:rsidP="00981F84">
      <w:pPr>
        <w:spacing w:after="120" w:line="360" w:lineRule="atLeast"/>
        <w:ind w:firstLine="1134"/>
        <w:rPr>
          <w:sz w:val="24"/>
          <w:szCs w:val="24"/>
        </w:rPr>
      </w:pPr>
      <w:r w:rsidRPr="00586F10">
        <w:rPr>
          <w:b/>
          <w:sz w:val="24"/>
          <w:szCs w:val="24"/>
        </w:rPr>
        <w:t>Art. 15</w:t>
      </w:r>
      <w:r w:rsidRPr="00FE46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E46A9">
        <w:rPr>
          <w:sz w:val="24"/>
          <w:szCs w:val="24"/>
        </w:rPr>
        <w:t>Esta Lei entra em vigor na data de sua publicação.</w:t>
      </w:r>
    </w:p>
    <w:p w:rsidR="00784E7F" w:rsidRDefault="00784E7F" w:rsidP="00AA449C">
      <w:pPr>
        <w:ind w:firstLine="1418"/>
        <w:jc w:val="both"/>
        <w:rPr>
          <w:b/>
          <w:sz w:val="24"/>
          <w:szCs w:val="24"/>
        </w:rPr>
      </w:pPr>
      <w:bookmarkStart w:id="0" w:name="_GoBack"/>
      <w:bookmarkEnd w:id="0"/>
    </w:p>
    <w:p w:rsidR="00AA449C" w:rsidRPr="00784E7F" w:rsidRDefault="00AA449C" w:rsidP="00981F84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784E7F" w:rsidRPr="00784E7F">
        <w:rPr>
          <w:b/>
          <w:sz w:val="24"/>
          <w:szCs w:val="24"/>
        </w:rPr>
        <w:t xml:space="preserve">VINTE E QUATRO </w:t>
      </w:r>
      <w:r w:rsidRPr="00784E7F">
        <w:rPr>
          <w:b/>
          <w:sz w:val="24"/>
          <w:szCs w:val="24"/>
        </w:rPr>
        <w:t>DIAS DO MÊS DE MARÇO DO ANO DE DOIS MIL E VINTE E UM.</w:t>
      </w:r>
    </w:p>
    <w:p w:rsidR="00AA449C" w:rsidRPr="00784E7F" w:rsidRDefault="00AA449C" w:rsidP="00AA449C">
      <w:pPr>
        <w:spacing w:line="360" w:lineRule="atLeast"/>
        <w:jc w:val="both"/>
        <w:rPr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6706E1" w:rsidRPr="00784E7F" w:rsidRDefault="006706E1" w:rsidP="006119B7">
      <w:pPr>
        <w:rPr>
          <w:b/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784E7F" w:rsidRPr="00784E7F">
        <w:rPr>
          <w:sz w:val="24"/>
          <w:szCs w:val="24"/>
        </w:rPr>
        <w:t>24</w:t>
      </w:r>
      <w:r w:rsidR="00AA449C" w:rsidRPr="00784E7F">
        <w:rPr>
          <w:sz w:val="24"/>
          <w:szCs w:val="24"/>
        </w:rPr>
        <w:t>.03.2021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4E3D"/>
    <w:rsid w:val="006F2D66"/>
    <w:rsid w:val="00700BD9"/>
    <w:rsid w:val="007034B3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449C"/>
    <w:rsid w:val="00AA6996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4275"/>
    <w:rsid w:val="00CF51CF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2197</Words>
  <Characters>11869</Characters>
  <Application>Microsoft Office Word</Application>
  <DocSecurity>0</DocSecurity>
  <Lines>98</Lines>
  <Paragraphs>28</Paragraphs>
  <ScaleCrop>false</ScaleCrop>
  <Company>Microsoft</Company>
  <LinksUpToDate>false</LinksUpToDate>
  <CharactersWithSpaces>14038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2021-03-24T12:34:00Z</dcterms:created>
  <dcterms:modified xsi:type="dcterms:W3CDTF">2021-03-24T12:44:00Z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