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806DC1">
        <w:rPr>
          <w:b/>
          <w:szCs w:val="24"/>
          <w:u w:val="single"/>
        </w:rPr>
        <w:t>4</w:t>
      </w:r>
      <w:r w:rsidR="00AA6996" w:rsidRPr="00784E7F">
        <w:rPr>
          <w:b/>
          <w:szCs w:val="24"/>
          <w:u w:val="single"/>
        </w:rPr>
        <w:t xml:space="preserve"> DE </w:t>
      </w:r>
      <w:r w:rsidR="000B5B9D">
        <w:rPr>
          <w:b/>
          <w:szCs w:val="24"/>
          <w:u w:val="single"/>
        </w:rPr>
        <w:t>26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0B5B9D" w:rsidRPr="00806DC1" w:rsidRDefault="00806DC1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  <w:r w:rsidRPr="00806DC1">
        <w:rPr>
          <w:sz w:val="24"/>
          <w:szCs w:val="24"/>
        </w:rPr>
        <w:t>Autoriza o Executivo a Contratar Servidor por prazo determinado para atividades necessárias e imprescindíveis.</w:t>
      </w: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sz w:val="24"/>
          <w:szCs w:val="24"/>
        </w:rPr>
        <w:t>Art. 1º -</w:t>
      </w:r>
      <w:r w:rsidRPr="00806DC1">
        <w:rPr>
          <w:sz w:val="24"/>
          <w:szCs w:val="24"/>
        </w:rPr>
        <w:t xml:space="preserve"> Fica o Poder Executivo autorizado a contratar em caráter temporário, por excepcional i</w:t>
      </w:r>
      <w:r w:rsidRPr="00806DC1">
        <w:rPr>
          <w:sz w:val="24"/>
          <w:szCs w:val="24"/>
        </w:rPr>
        <w:t>n</w:t>
      </w:r>
      <w:r w:rsidRPr="00806DC1">
        <w:rPr>
          <w:sz w:val="24"/>
          <w:szCs w:val="24"/>
        </w:rPr>
        <w:t>teresse público, pelo prazo de 6 (seis) meses, os seguintes servidores: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59"/>
        <w:gridCol w:w="1560"/>
        <w:gridCol w:w="2693"/>
      </w:tblGrid>
      <w:tr w:rsidR="00806DC1" w:rsidRPr="00806DC1" w:rsidTr="00806D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bCs/>
                <w:sz w:val="24"/>
                <w:szCs w:val="24"/>
              </w:rPr>
              <w:t>Lotação</w:t>
            </w:r>
          </w:p>
        </w:tc>
      </w:tr>
      <w:tr w:rsidR="00806DC1" w:rsidRPr="00806DC1" w:rsidTr="00806D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Servente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02 (dois)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R$877,29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Secretaria da Saúde</w:t>
            </w:r>
          </w:p>
        </w:tc>
      </w:tr>
      <w:tr w:rsidR="00806DC1" w:rsidRPr="00806DC1" w:rsidTr="00806D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Monitor Transporte Escolar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02 (dois)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R$1.126,64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Secretaria de Ed</w:t>
            </w:r>
            <w:r w:rsidRPr="00806DC1">
              <w:rPr>
                <w:sz w:val="24"/>
                <w:szCs w:val="24"/>
              </w:rPr>
              <w:t>u</w:t>
            </w:r>
            <w:r w:rsidRPr="00806DC1">
              <w:rPr>
                <w:sz w:val="24"/>
                <w:szCs w:val="24"/>
              </w:rPr>
              <w:t>cação</w:t>
            </w:r>
          </w:p>
        </w:tc>
      </w:tr>
      <w:tr w:rsidR="00806DC1" w:rsidRPr="00806DC1" w:rsidTr="00806D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Psicólogo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R$4.464,61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DC1" w:rsidRPr="00806DC1" w:rsidRDefault="00806DC1" w:rsidP="00806DC1">
            <w:pPr>
              <w:jc w:val="center"/>
              <w:rPr>
                <w:sz w:val="24"/>
                <w:szCs w:val="24"/>
              </w:rPr>
            </w:pPr>
            <w:r w:rsidRPr="00806DC1">
              <w:rPr>
                <w:sz w:val="24"/>
                <w:szCs w:val="24"/>
              </w:rPr>
              <w:t>Secretaria da Assi</w:t>
            </w:r>
            <w:r w:rsidRPr="00806DC1">
              <w:rPr>
                <w:sz w:val="24"/>
                <w:szCs w:val="24"/>
              </w:rPr>
              <w:t>s</w:t>
            </w:r>
            <w:r w:rsidRPr="00806DC1">
              <w:rPr>
                <w:sz w:val="24"/>
                <w:szCs w:val="24"/>
              </w:rPr>
              <w:t>tência Social</w:t>
            </w:r>
          </w:p>
        </w:tc>
      </w:tr>
    </w:tbl>
    <w:p w:rsidR="00806DC1" w:rsidRPr="00806DC1" w:rsidRDefault="00806DC1" w:rsidP="00806DC1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bCs/>
          <w:sz w:val="24"/>
          <w:szCs w:val="24"/>
        </w:rPr>
        <w:t>§ 1º</w:t>
      </w:r>
      <w:r w:rsidRPr="00806DC1">
        <w:rPr>
          <w:sz w:val="24"/>
          <w:szCs w:val="24"/>
        </w:rPr>
        <w:t>- O servidor contratado terá direito aos reajustes salariais concedidos aos demais servidores, a</w:t>
      </w:r>
      <w:r w:rsidRPr="00806DC1">
        <w:rPr>
          <w:sz w:val="24"/>
          <w:szCs w:val="24"/>
        </w:rPr>
        <w:t>s</w:t>
      </w:r>
      <w:r w:rsidRPr="00806DC1">
        <w:rPr>
          <w:sz w:val="24"/>
          <w:szCs w:val="24"/>
        </w:rPr>
        <w:t>sim como os adicionais inerentes ao cargo.</w:t>
      </w: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bCs/>
          <w:sz w:val="24"/>
          <w:szCs w:val="24"/>
        </w:rPr>
        <w:t>§ 2º</w:t>
      </w:r>
      <w:r w:rsidRPr="00806DC1">
        <w:rPr>
          <w:bCs/>
          <w:sz w:val="24"/>
          <w:szCs w:val="24"/>
        </w:rPr>
        <w:t xml:space="preserve"> - Havendo necessidade, fica autorizada a prorrogação do contrato por até mais um perí</w:t>
      </w:r>
      <w:r w:rsidRPr="00806DC1">
        <w:rPr>
          <w:bCs/>
          <w:sz w:val="24"/>
          <w:szCs w:val="24"/>
        </w:rPr>
        <w:t>o</w:t>
      </w:r>
      <w:r w:rsidRPr="00806DC1">
        <w:rPr>
          <w:bCs/>
          <w:sz w:val="24"/>
          <w:szCs w:val="24"/>
        </w:rPr>
        <w:t>do.</w:t>
      </w: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sz w:val="24"/>
          <w:szCs w:val="24"/>
        </w:rPr>
        <w:t xml:space="preserve">Art. 2º - </w:t>
      </w:r>
      <w:r w:rsidRPr="00806DC1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806DC1">
        <w:rPr>
          <w:bCs/>
          <w:sz w:val="24"/>
          <w:szCs w:val="24"/>
        </w:rPr>
        <w:t>i</w:t>
      </w:r>
      <w:r w:rsidRPr="00806DC1">
        <w:rPr>
          <w:bCs/>
          <w:sz w:val="24"/>
          <w:szCs w:val="24"/>
        </w:rPr>
        <w:t>cipais.</w:t>
      </w: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sz w:val="24"/>
          <w:szCs w:val="24"/>
        </w:rPr>
        <w:t>Art. 3º -</w:t>
      </w:r>
      <w:r w:rsidRPr="00806DC1">
        <w:rPr>
          <w:sz w:val="24"/>
          <w:szCs w:val="24"/>
        </w:rPr>
        <w:t xml:space="preserve"> As despesas decorrentes da aplicação da presente Lei correrão a conta das dotações pr</w:t>
      </w:r>
      <w:r w:rsidRPr="00806DC1">
        <w:rPr>
          <w:sz w:val="24"/>
          <w:szCs w:val="24"/>
        </w:rPr>
        <w:t>ó</w:t>
      </w:r>
      <w:r w:rsidRPr="00806DC1">
        <w:rPr>
          <w:sz w:val="24"/>
          <w:szCs w:val="24"/>
        </w:rPr>
        <w:t>prias previstas no orçamento.</w:t>
      </w: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  <w:r w:rsidRPr="00806DC1">
        <w:rPr>
          <w:b/>
          <w:sz w:val="24"/>
          <w:szCs w:val="24"/>
        </w:rPr>
        <w:t>Art. 4º -</w:t>
      </w:r>
      <w:r w:rsidRPr="00806DC1">
        <w:rPr>
          <w:sz w:val="24"/>
          <w:szCs w:val="24"/>
        </w:rPr>
        <w:t xml:space="preserve"> Esta Lei entra em vigor na data da sua publicação.</w:t>
      </w: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B5B9D">
        <w:rPr>
          <w:b/>
          <w:sz w:val="24"/>
          <w:szCs w:val="24"/>
        </w:rPr>
        <w:t>VINTE E SEIS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B5B9D">
        <w:rPr>
          <w:sz w:val="24"/>
          <w:szCs w:val="24"/>
        </w:rPr>
        <w:t>26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2021-05-26T13:23:00Z</dcterms:created>
  <dcterms:modified xsi:type="dcterms:W3CDTF">2021-05-26T13:25:00Z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