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784E7F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2.63</w:t>
      </w:r>
      <w:r w:rsidR="00082EE4">
        <w:rPr>
          <w:b/>
          <w:szCs w:val="24"/>
          <w:u w:val="single"/>
        </w:rPr>
        <w:t>7</w:t>
      </w:r>
      <w:r w:rsidR="00AA6996" w:rsidRPr="00784E7F">
        <w:rPr>
          <w:b/>
          <w:szCs w:val="24"/>
          <w:u w:val="single"/>
        </w:rPr>
        <w:t xml:space="preserve"> DE </w:t>
      </w:r>
      <w:r w:rsidR="00082EE4">
        <w:rPr>
          <w:b/>
          <w:szCs w:val="24"/>
          <w:u w:val="single"/>
        </w:rPr>
        <w:t>30</w:t>
      </w:r>
      <w:r w:rsidR="00032E4B" w:rsidRPr="00784E7F">
        <w:rPr>
          <w:b/>
          <w:szCs w:val="24"/>
          <w:u w:val="single"/>
        </w:rPr>
        <w:t xml:space="preserve"> DE </w:t>
      </w:r>
      <w:r w:rsidR="001F7AA9">
        <w:rPr>
          <w:b/>
          <w:szCs w:val="24"/>
          <w:u w:val="single"/>
        </w:rPr>
        <w:t>JUNHO</w:t>
      </w:r>
      <w:r>
        <w:rPr>
          <w:b/>
          <w:szCs w:val="24"/>
          <w:u w:val="single"/>
        </w:rPr>
        <w:t xml:space="preserve"> </w:t>
      </w:r>
      <w:r w:rsidR="000F4DB1" w:rsidRPr="00784E7F">
        <w:rPr>
          <w:b/>
          <w:szCs w:val="24"/>
          <w:u w:val="single"/>
        </w:rPr>
        <w:t>DE</w:t>
      </w:r>
      <w:r w:rsidR="00032E4B" w:rsidRPr="00784E7F">
        <w:rPr>
          <w:b/>
          <w:szCs w:val="24"/>
          <w:u w:val="single"/>
        </w:rPr>
        <w:t xml:space="preserve"> 202</w:t>
      </w:r>
      <w:r w:rsidR="000F4DB1" w:rsidRPr="00784E7F">
        <w:rPr>
          <w:b/>
          <w:szCs w:val="24"/>
          <w:u w:val="single"/>
        </w:rPr>
        <w:t>1</w:t>
      </w:r>
      <w:r w:rsidR="00032E4B" w:rsidRPr="00784E7F">
        <w:rPr>
          <w:b/>
          <w:szCs w:val="24"/>
          <w:u w:val="single"/>
        </w:rPr>
        <w:t>.</w:t>
      </w:r>
    </w:p>
    <w:p w:rsidR="00A34223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1F7AA9" w:rsidRDefault="00082EE4" w:rsidP="001F7AA9">
      <w:pPr>
        <w:ind w:left="4536"/>
      </w:pPr>
      <w:r>
        <w:rPr>
          <w:bCs/>
          <w:kern w:val="36"/>
          <w:sz w:val="24"/>
          <w:szCs w:val="24"/>
          <w:lang w:eastAsia="pt-BR"/>
        </w:rPr>
        <w:t>Dispõe sobre os novos limites do Perímetro Urb</w:t>
      </w:r>
      <w:r>
        <w:rPr>
          <w:bCs/>
          <w:kern w:val="36"/>
          <w:sz w:val="24"/>
          <w:szCs w:val="24"/>
          <w:lang w:eastAsia="pt-BR"/>
        </w:rPr>
        <w:t>a</w:t>
      </w:r>
      <w:r>
        <w:rPr>
          <w:bCs/>
          <w:kern w:val="36"/>
          <w:sz w:val="24"/>
          <w:szCs w:val="24"/>
          <w:lang w:eastAsia="pt-BR"/>
        </w:rPr>
        <w:t>no da cidade de Faxinal do Soturno e dá outras providências.</w:t>
      </w:r>
    </w:p>
    <w:p w:rsidR="000B5B9D" w:rsidRPr="00D87869" w:rsidRDefault="000B5B9D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A34223" w:rsidRPr="00806DC1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6706E1" w:rsidRPr="00784E7F" w:rsidRDefault="00AA44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  <w:r w:rsidR="000F4DB1" w:rsidRPr="00784E7F">
        <w:rPr>
          <w:b/>
          <w:sz w:val="24"/>
          <w:szCs w:val="24"/>
        </w:rPr>
        <w:t xml:space="preserve">, </w:t>
      </w:r>
      <w:r w:rsidR="00032E4B" w:rsidRPr="00784E7F">
        <w:rPr>
          <w:sz w:val="24"/>
          <w:szCs w:val="24"/>
        </w:rPr>
        <w:t>Prefeito Municipal</w:t>
      </w:r>
      <w:r w:rsidR="000F4DB1" w:rsidRPr="00784E7F">
        <w:rPr>
          <w:sz w:val="24"/>
          <w:szCs w:val="24"/>
        </w:rPr>
        <w:t xml:space="preserve"> </w:t>
      </w:r>
      <w:r w:rsidR="00032E4B" w:rsidRPr="00784E7F">
        <w:rPr>
          <w:sz w:val="24"/>
          <w:szCs w:val="24"/>
        </w:rPr>
        <w:t>de Faxinal do Soturno, Estado do Rio Grande do Sul.</w:t>
      </w:r>
    </w:p>
    <w:p w:rsidR="006706E1" w:rsidRDefault="00032E4B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 xml:space="preserve">FAÇO SABER, </w:t>
      </w:r>
      <w:r w:rsidRPr="00784E7F">
        <w:rPr>
          <w:sz w:val="24"/>
          <w:szCs w:val="24"/>
        </w:rPr>
        <w:t>em cumprimento ao disposto na Lei Orgânica Municipal, que a C</w:t>
      </w:r>
      <w:r w:rsidRPr="00784E7F">
        <w:rPr>
          <w:sz w:val="24"/>
          <w:szCs w:val="24"/>
        </w:rPr>
        <w:t>â</w:t>
      </w:r>
      <w:r w:rsidRPr="00784E7F">
        <w:rPr>
          <w:sz w:val="24"/>
          <w:szCs w:val="24"/>
        </w:rPr>
        <w:t>mara Municipal de Vereadores aprovou e EU sanciono e promulgo a seguinte Lei:</w:t>
      </w: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082EE4" w:rsidRPr="00082EE4" w:rsidRDefault="00082EE4" w:rsidP="00082EE4">
      <w:pPr>
        <w:pStyle w:val="NormalWeb"/>
        <w:tabs>
          <w:tab w:val="left" w:pos="1418"/>
        </w:tabs>
        <w:spacing w:before="0" w:after="12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82EE4">
        <w:rPr>
          <w:rFonts w:ascii="Times New Roman" w:hAnsi="Times New Roman" w:cs="Times New Roman"/>
          <w:b/>
          <w:sz w:val="24"/>
          <w:szCs w:val="24"/>
        </w:rPr>
        <w:t>Art. 1º</w:t>
      </w:r>
      <w:r w:rsidRPr="00082E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2EE4">
        <w:rPr>
          <w:rFonts w:ascii="Times New Roman" w:hAnsi="Times New Roman" w:cs="Times New Roman"/>
          <w:sz w:val="24"/>
          <w:szCs w:val="24"/>
        </w:rPr>
        <w:t xml:space="preserve">Os limites do Perímetro Urbano da cidade de Faxinal do Soturno são fixados de acordo com a seguinte descrição: O perímetro da zona urbana de Faxinal do Soturno apresenta uma área superficial de </w:t>
      </w:r>
      <w:r w:rsidRPr="00082EE4">
        <w:rPr>
          <w:rFonts w:ascii="Times New Roman" w:hAnsi="Times New Roman" w:cs="Times New Roman"/>
          <w:bCs/>
          <w:sz w:val="24"/>
          <w:szCs w:val="24"/>
        </w:rPr>
        <w:t>348,0817</w:t>
      </w:r>
      <w:r w:rsidRPr="00082EE4">
        <w:rPr>
          <w:rFonts w:ascii="Times New Roman" w:hAnsi="Times New Roman" w:cs="Times New Roman"/>
          <w:sz w:val="24"/>
          <w:szCs w:val="24"/>
        </w:rPr>
        <w:t xml:space="preserve"> hectares, e </w:t>
      </w:r>
      <w:r w:rsidRPr="00082EE4">
        <w:rPr>
          <w:rFonts w:ascii="Times New Roman" w:hAnsi="Times New Roman" w:cs="Times New Roman"/>
          <w:bCs/>
          <w:sz w:val="24"/>
          <w:szCs w:val="24"/>
        </w:rPr>
        <w:t>11.956,35</w:t>
      </w:r>
      <w:r w:rsidRPr="00082EE4">
        <w:rPr>
          <w:rFonts w:ascii="Times New Roman" w:hAnsi="Times New Roman" w:cs="Times New Roman"/>
          <w:sz w:val="24"/>
          <w:szCs w:val="24"/>
        </w:rPr>
        <w:t xml:space="preserve"> metros, e inicia nas coordenadas latitude 29º33`58.96` sul e longitude 53º27`06.62" oeste, segue 271,18 metros, até encontrar o ponto 2, onde forma um ângulo interno de 270º00`00", segue 660,82 metros até encontrar o ponto 3, onde forma um ângulo interno de 270º00`00"; segue por 583,00 metros até encontrar o ponto 4, onde forma um ângulo de 90º00`00"; segue por 821,00 metros até encontrar o ponto 5, onde forma um ângulo interno de 146º00`28"; segue por 295,00 metros até encontrar o ponto 6, onde forma um ângulo interno de 270º00`00"; segue por 180,00 metros até o ponto 7, onde forma um ângulo interno de 90º00`00"; segue por 210,04 metros até encontrar o ponto 8 (sanga), onde forma um ângulo interno de 104º54`16" sendo que o perímetro acompanha o seu traçado que segue ao sul até encontrar o ponto 9, onde forma um ângulo interno de 95º31`53"; percorre-se mais 322,70 metros até encontrar o ponto 10, onde forma um ângulo interno de 126º17`23", e mais 307,72 metros até encontrar a sanga (ponto 11),onde forma um ângulo interno de 221º03`55", segue por 1.062,79 metros até encontrar o ponto 12, onde forma um ângulo interno de 145º42`35"; segue por 453,20 metros até encontrar o ponto 13, onde forma um ângulo interno de 99º56`32"; segue por 307 metros até encontrar o ponto 14, onde forma um ângulo interno de 84º36`32", e percorrem-se mais 75,27 metros até encontrar o ponto 15, onde forma um ângulo interno de 169º03`21". </w:t>
      </w:r>
      <w:r w:rsidRPr="00082EE4">
        <w:rPr>
          <w:rFonts w:ascii="Times New Roman" w:hAnsi="Times New Roman" w:cs="Times New Roman"/>
          <w:bCs/>
          <w:sz w:val="24"/>
          <w:szCs w:val="24"/>
        </w:rPr>
        <w:t xml:space="preserve">Do ponto 15, parte-se novamente e segue-se por 315,56 metros até encontrar o ponto 16, onde forma um ângulo interno de 97º29`09" em relação ao eixo da RS 149; percorrendo primeiramente 101,45 metros até o ponto 17, onde forma um ângulo interno de 82º20’20”, segue por 103,71m até o ponto 18, onde forma um ângulo interno de 89º51’37”, segue por 100,27m até encontrar o ponto 19, onde forma um ângulo interno de 90º18’54” em relação ao eixo da RS 149, segue por 159,71m até encontrar o ponto 20, </w:t>
      </w:r>
      <w:r w:rsidRPr="00082EE4">
        <w:rPr>
          <w:rFonts w:ascii="Times New Roman" w:hAnsi="Times New Roman" w:cs="Times New Roman"/>
          <w:sz w:val="24"/>
          <w:szCs w:val="24"/>
        </w:rPr>
        <w:t xml:space="preserve">onde forma um ângulo interno de 166º42’10”, segue por 261,71m até encontrar o ponto 21 (sanga), onde forma um ângulo interno de 279º26`52", </w:t>
      </w:r>
      <w:r w:rsidRPr="00082EE4">
        <w:rPr>
          <w:rFonts w:ascii="Times New Roman" w:hAnsi="Times New Roman" w:cs="Times New Roman"/>
          <w:sz w:val="24"/>
          <w:szCs w:val="24"/>
        </w:rPr>
        <w:lastRenderedPageBreak/>
        <w:t xml:space="preserve">sendo o perímetro que acompanha o seu traçado que segue ao sudeste até encontrar o ponto 22, onde forma um ângulo interno de 93º22`51", segue por 467,06 metros até encontrar o ponto 23, onde forma um ângulo interno de 166º28`02"; segue por e 200,82 metros até o ponto 24, onde forma um ângulo interno de 135º56`28"; segue por 286,82 metros até encontrar o ponto 25, onde forma um ângulo interno de 234º12`40"; segue por 707,00 metros, até encontrar o ponto 26, onde forma um ângulo interno de 154º16`28"; segue por 244,20 metros, até encontrar o ponto 27, onde forma um ângulo interno de 160º43`22", segue por 20,00 metros até encontrar o ponto 28, onde forma um ângulo interno de 148º53`28"; segue por 149,36 metros até encontrar o ponto 29, onde forma um ângulo interno de 230º51`43", seguindo-se 270,87 metros, até encontrar o ponto 30, onde forma um ângulo interno de 255º00`00"; segue por 150 metros até encontrar o ponto 31, onde forma um ângulo interno de 106º46`11"; segue por 839,60 metros até encontrar o ponto 32, onde forma um ângulo interno de 87º28`38"; segue por 720,78 metros até encontrar o ponto 1, no início desta descrição. Esta descrição do perímetro da zona urbana de Faxinal do Soturno segue o </w:t>
      </w:r>
      <w:proofErr w:type="spellStart"/>
      <w:r w:rsidRPr="00082EE4">
        <w:rPr>
          <w:rFonts w:ascii="Times New Roman" w:hAnsi="Times New Roman" w:cs="Times New Roman"/>
          <w:sz w:val="24"/>
          <w:szCs w:val="24"/>
        </w:rPr>
        <w:t>Fatum</w:t>
      </w:r>
      <w:proofErr w:type="spellEnd"/>
      <w:r w:rsidRPr="00082EE4">
        <w:rPr>
          <w:rFonts w:ascii="Times New Roman" w:hAnsi="Times New Roman" w:cs="Times New Roman"/>
          <w:sz w:val="24"/>
          <w:szCs w:val="24"/>
        </w:rPr>
        <w:t xml:space="preserve"> Sirgas, e considera o Meridiano Central 51 </w:t>
      </w:r>
      <w:proofErr w:type="spellStart"/>
      <w:r w:rsidRPr="00082EE4">
        <w:rPr>
          <w:rFonts w:ascii="Times New Roman" w:hAnsi="Times New Roman" w:cs="Times New Roman"/>
          <w:sz w:val="24"/>
          <w:szCs w:val="24"/>
        </w:rPr>
        <w:t>Wgr</w:t>
      </w:r>
      <w:proofErr w:type="spellEnd"/>
      <w:r w:rsidRPr="00082EE4">
        <w:rPr>
          <w:rFonts w:ascii="Times New Roman" w:hAnsi="Times New Roman" w:cs="Times New Roman"/>
          <w:sz w:val="24"/>
          <w:szCs w:val="24"/>
        </w:rPr>
        <w:t>.</w:t>
      </w:r>
    </w:p>
    <w:p w:rsidR="00082EE4" w:rsidRPr="00082EE4" w:rsidRDefault="00082EE4" w:rsidP="00082EE4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  <w:r w:rsidRPr="00082EE4">
        <w:rPr>
          <w:b/>
          <w:sz w:val="24"/>
          <w:szCs w:val="24"/>
        </w:rPr>
        <w:t>Art. 2º</w:t>
      </w:r>
      <w:r w:rsidRPr="00082EE4">
        <w:rPr>
          <w:sz w:val="24"/>
          <w:szCs w:val="24"/>
        </w:rPr>
        <w:t xml:space="preserve"> - São partes integrantes desta Lei:</w:t>
      </w:r>
    </w:p>
    <w:p w:rsidR="00082EE4" w:rsidRPr="00082EE4" w:rsidRDefault="00082EE4" w:rsidP="00082EE4">
      <w:pPr>
        <w:spacing w:line="276" w:lineRule="auto"/>
        <w:ind w:firstLine="1134"/>
        <w:jc w:val="both"/>
        <w:rPr>
          <w:sz w:val="24"/>
          <w:szCs w:val="24"/>
        </w:rPr>
      </w:pPr>
    </w:p>
    <w:p w:rsidR="00082EE4" w:rsidRPr="00082EE4" w:rsidRDefault="00082EE4" w:rsidP="00082EE4">
      <w:pPr>
        <w:tabs>
          <w:tab w:val="left" w:pos="1418"/>
        </w:tabs>
        <w:spacing w:line="276" w:lineRule="auto"/>
        <w:ind w:firstLine="1134"/>
        <w:jc w:val="both"/>
        <w:rPr>
          <w:sz w:val="24"/>
          <w:szCs w:val="24"/>
        </w:rPr>
      </w:pPr>
      <w:r w:rsidRPr="00082EE4">
        <w:rPr>
          <w:b/>
          <w:sz w:val="24"/>
          <w:szCs w:val="24"/>
        </w:rPr>
        <w:t>I</w:t>
      </w:r>
      <w:r w:rsidRPr="00082EE4">
        <w:rPr>
          <w:sz w:val="24"/>
          <w:szCs w:val="24"/>
        </w:rPr>
        <w:t xml:space="preserve"> - Anexo I - Mapa do Perímetro Urbano – Lei Municipal nº 2.279 de 14 de janeiro de 2015.</w:t>
      </w:r>
    </w:p>
    <w:p w:rsidR="00082EE4" w:rsidRPr="00082EE4" w:rsidRDefault="00082EE4" w:rsidP="00082EE4">
      <w:pPr>
        <w:spacing w:line="276" w:lineRule="auto"/>
        <w:ind w:firstLine="1134"/>
        <w:jc w:val="both"/>
        <w:rPr>
          <w:sz w:val="24"/>
          <w:szCs w:val="24"/>
        </w:rPr>
      </w:pPr>
    </w:p>
    <w:p w:rsidR="00082EE4" w:rsidRPr="00082EE4" w:rsidRDefault="00082EE4" w:rsidP="00082EE4">
      <w:pPr>
        <w:spacing w:line="276" w:lineRule="auto"/>
        <w:ind w:firstLine="1134"/>
        <w:jc w:val="both"/>
        <w:rPr>
          <w:color w:val="000000"/>
          <w:sz w:val="24"/>
          <w:szCs w:val="24"/>
        </w:rPr>
      </w:pPr>
      <w:r w:rsidRPr="00082EE4">
        <w:rPr>
          <w:b/>
          <w:color w:val="000000"/>
          <w:sz w:val="24"/>
          <w:szCs w:val="24"/>
        </w:rPr>
        <w:t xml:space="preserve">II </w:t>
      </w:r>
      <w:r w:rsidRPr="00082EE4">
        <w:rPr>
          <w:color w:val="000000"/>
          <w:sz w:val="24"/>
          <w:szCs w:val="24"/>
        </w:rPr>
        <w:t>- Anexo II - Mapa da cidade com alteração do Perímetro Urbano.</w:t>
      </w:r>
    </w:p>
    <w:p w:rsidR="00082EE4" w:rsidRPr="00082EE4" w:rsidRDefault="00082EE4" w:rsidP="00082EE4">
      <w:pPr>
        <w:spacing w:line="276" w:lineRule="auto"/>
        <w:ind w:firstLine="1134"/>
        <w:jc w:val="both"/>
        <w:rPr>
          <w:color w:val="000000"/>
          <w:sz w:val="24"/>
          <w:szCs w:val="24"/>
        </w:rPr>
      </w:pPr>
    </w:p>
    <w:p w:rsidR="00806DC1" w:rsidRPr="00082EE4" w:rsidRDefault="00082EE4" w:rsidP="00082EE4">
      <w:pPr>
        <w:spacing w:line="360" w:lineRule="auto"/>
        <w:ind w:firstLine="1134"/>
        <w:jc w:val="both"/>
        <w:rPr>
          <w:sz w:val="24"/>
          <w:szCs w:val="24"/>
        </w:rPr>
      </w:pPr>
      <w:r w:rsidRPr="00082EE4">
        <w:rPr>
          <w:b/>
          <w:color w:val="000000"/>
          <w:sz w:val="24"/>
          <w:szCs w:val="24"/>
        </w:rPr>
        <w:t>Art. 3º</w:t>
      </w:r>
      <w:r w:rsidRPr="00082EE4">
        <w:rPr>
          <w:color w:val="000000"/>
          <w:sz w:val="24"/>
          <w:szCs w:val="24"/>
        </w:rPr>
        <w:t xml:space="preserve"> - Esta Lei entra em vigor na data da sua publicação, revogando a Lei nº 2.279 de 14 de Janeiro de 2015</w:t>
      </w:r>
      <w:r w:rsidRPr="00082EE4">
        <w:rPr>
          <w:b/>
          <w:color w:val="000000"/>
          <w:sz w:val="24"/>
          <w:szCs w:val="24"/>
        </w:rPr>
        <w:t>.</w:t>
      </w:r>
    </w:p>
    <w:p w:rsidR="00711A06" w:rsidRPr="00806DC1" w:rsidRDefault="00711A06" w:rsidP="00711A06">
      <w:pPr>
        <w:ind w:firstLine="1134"/>
        <w:jc w:val="both"/>
        <w:rPr>
          <w:sz w:val="24"/>
          <w:szCs w:val="24"/>
        </w:rPr>
      </w:pP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A449C" w:rsidRDefault="00AA449C" w:rsidP="00711A06">
      <w:pPr>
        <w:ind w:firstLine="1134"/>
        <w:jc w:val="both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GABINETE DO SENHOR PREFEITO MUNICIPAL DE FAXINAL DO S</w:t>
      </w:r>
      <w:r w:rsidRPr="00784E7F">
        <w:rPr>
          <w:b/>
          <w:sz w:val="24"/>
          <w:szCs w:val="24"/>
        </w:rPr>
        <w:t>O</w:t>
      </w:r>
      <w:r w:rsidRPr="00784E7F">
        <w:rPr>
          <w:b/>
          <w:sz w:val="24"/>
          <w:szCs w:val="24"/>
        </w:rPr>
        <w:t xml:space="preserve">TURNO, AOS </w:t>
      </w:r>
      <w:r w:rsidR="00082EE4">
        <w:rPr>
          <w:b/>
          <w:sz w:val="24"/>
          <w:szCs w:val="24"/>
        </w:rPr>
        <w:t xml:space="preserve">TRINTA </w:t>
      </w:r>
      <w:r w:rsidRPr="00784E7F">
        <w:rPr>
          <w:b/>
          <w:sz w:val="24"/>
          <w:szCs w:val="24"/>
        </w:rPr>
        <w:t xml:space="preserve">DIAS DO MÊS DE </w:t>
      </w:r>
      <w:r w:rsidR="001F7AA9">
        <w:rPr>
          <w:b/>
          <w:sz w:val="24"/>
          <w:szCs w:val="24"/>
        </w:rPr>
        <w:t>JUNHO</w:t>
      </w:r>
      <w:r w:rsidR="00827AB0">
        <w:rPr>
          <w:b/>
          <w:sz w:val="24"/>
          <w:szCs w:val="24"/>
        </w:rPr>
        <w:t xml:space="preserve"> </w:t>
      </w:r>
      <w:r w:rsidRPr="00784E7F">
        <w:rPr>
          <w:b/>
          <w:sz w:val="24"/>
          <w:szCs w:val="24"/>
        </w:rPr>
        <w:t>DO ANO DE DOIS MIL E VI</w:t>
      </w:r>
      <w:r w:rsidRPr="00784E7F">
        <w:rPr>
          <w:b/>
          <w:sz w:val="24"/>
          <w:szCs w:val="24"/>
        </w:rPr>
        <w:t>N</w:t>
      </w:r>
      <w:r w:rsidRPr="00784E7F">
        <w:rPr>
          <w:b/>
          <w:sz w:val="24"/>
          <w:szCs w:val="24"/>
        </w:rPr>
        <w:t>TE E UM.</w:t>
      </w: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A34223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784E7F" w:rsidRDefault="00AA449C" w:rsidP="00AA449C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</w:p>
    <w:p w:rsidR="006706E1" w:rsidRPr="00784E7F" w:rsidRDefault="00AA449C" w:rsidP="00864BC1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Prefeito Municipal</w:t>
      </w:r>
    </w:p>
    <w:p w:rsidR="00711A06" w:rsidRDefault="00711A06">
      <w:pPr>
        <w:jc w:val="both"/>
        <w:rPr>
          <w:sz w:val="24"/>
          <w:szCs w:val="24"/>
        </w:rPr>
      </w:pPr>
    </w:p>
    <w:p w:rsidR="00711A06" w:rsidRDefault="00711A06">
      <w:pPr>
        <w:jc w:val="both"/>
        <w:rPr>
          <w:sz w:val="24"/>
          <w:szCs w:val="24"/>
        </w:rPr>
      </w:pP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>Registre-se e Publique-se</w:t>
      </w: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 xml:space="preserve">Em </w:t>
      </w:r>
      <w:r w:rsidR="00082EE4">
        <w:rPr>
          <w:sz w:val="24"/>
          <w:szCs w:val="24"/>
        </w:rPr>
        <w:t>30</w:t>
      </w:r>
      <w:r w:rsidR="001F7AA9">
        <w:rPr>
          <w:sz w:val="24"/>
          <w:szCs w:val="24"/>
        </w:rPr>
        <w:t>.06</w:t>
      </w:r>
      <w:r w:rsidR="00AA449C" w:rsidRPr="00784E7F">
        <w:rPr>
          <w:sz w:val="24"/>
          <w:szCs w:val="24"/>
        </w:rPr>
        <w:t>.2021</w:t>
      </w:r>
      <w:r w:rsidRPr="00784E7F">
        <w:rPr>
          <w:sz w:val="24"/>
          <w:szCs w:val="24"/>
        </w:rPr>
        <w:t>.</w:t>
      </w:r>
    </w:p>
    <w:sectPr w:rsidR="006706E1" w:rsidRPr="00784E7F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DE0"/>
    <w:rsid w:val="000C2CA2"/>
    <w:rsid w:val="000F0F77"/>
    <w:rsid w:val="000F2887"/>
    <w:rsid w:val="000F4DB1"/>
    <w:rsid w:val="00120916"/>
    <w:rsid w:val="00126373"/>
    <w:rsid w:val="00130604"/>
    <w:rsid w:val="00141848"/>
    <w:rsid w:val="0014737D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A68F6"/>
    <w:rsid w:val="002B1409"/>
    <w:rsid w:val="002B6569"/>
    <w:rsid w:val="002B6A02"/>
    <w:rsid w:val="002C106E"/>
    <w:rsid w:val="002F1099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F2D66"/>
    <w:rsid w:val="00700BD9"/>
    <w:rsid w:val="007034B3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3FC0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7AB0"/>
    <w:rsid w:val="00831708"/>
    <w:rsid w:val="00841404"/>
    <w:rsid w:val="0084216A"/>
    <w:rsid w:val="00852C87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A005C2"/>
    <w:rsid w:val="00A2385D"/>
    <w:rsid w:val="00A24103"/>
    <w:rsid w:val="00A30EE1"/>
    <w:rsid w:val="00A34223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61504"/>
    <w:rsid w:val="00C71523"/>
    <w:rsid w:val="00C72B4E"/>
    <w:rsid w:val="00C757C4"/>
    <w:rsid w:val="00C837D1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67C4A"/>
    <w:rsid w:val="00D71D77"/>
    <w:rsid w:val="00D83F67"/>
    <w:rsid w:val="00D87869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703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2021-06-30T12:12:00Z</dcterms:created>
  <dcterms:modified xsi:type="dcterms:W3CDTF">2021-06-30T12:14:00Z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