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9A01D5" w:rsidRPr="004C2675">
        <w:rPr>
          <w:b/>
          <w:szCs w:val="24"/>
          <w:u w:val="single"/>
        </w:rPr>
        <w:t>6</w:t>
      </w:r>
      <w:r w:rsidR="00B22376">
        <w:rPr>
          <w:b/>
          <w:szCs w:val="24"/>
          <w:u w:val="single"/>
        </w:rPr>
        <w:t>5</w:t>
      </w:r>
      <w:r w:rsidR="00AA6996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09</w:t>
      </w:r>
      <w:r w:rsidR="007A1A18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NOVEMBRO</w:t>
      </w:r>
      <w:r w:rsidRPr="004C2675">
        <w:rPr>
          <w:b/>
          <w:szCs w:val="24"/>
          <w:u w:val="single"/>
        </w:rPr>
        <w:t xml:space="preserve"> </w:t>
      </w:r>
      <w:r w:rsidR="000F4DB1" w:rsidRPr="004C2675">
        <w:rPr>
          <w:b/>
          <w:szCs w:val="24"/>
          <w:u w:val="single"/>
        </w:rPr>
        <w:t>DE</w:t>
      </w:r>
      <w:r w:rsidR="00032E4B" w:rsidRPr="004C2675">
        <w:rPr>
          <w:b/>
          <w:szCs w:val="24"/>
          <w:u w:val="single"/>
        </w:rPr>
        <w:t xml:space="preserve"> 202</w:t>
      </w:r>
      <w:r w:rsidR="000F4DB1" w:rsidRPr="004C2675">
        <w:rPr>
          <w:b/>
          <w:szCs w:val="24"/>
          <w:u w:val="single"/>
        </w:rPr>
        <w:t>1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B22376" w:rsidRPr="00B22376" w:rsidRDefault="00B22376" w:rsidP="00277ED7">
      <w:pPr>
        <w:spacing w:before="119" w:after="119"/>
        <w:ind w:left="4253"/>
        <w:jc w:val="both"/>
        <w:rPr>
          <w:kern w:val="0"/>
          <w:sz w:val="24"/>
          <w:szCs w:val="24"/>
          <w:lang w:eastAsia="pt-BR"/>
        </w:rPr>
      </w:pPr>
      <w:r w:rsidRPr="00B22376">
        <w:rPr>
          <w:kern w:val="0"/>
          <w:sz w:val="24"/>
          <w:szCs w:val="24"/>
          <w:lang w:eastAsia="pt-BR"/>
        </w:rPr>
        <w:t>Revoga o Inciso VII do Parágrafo Único do artigo 20 da Lei Municipal 2.299/2015, que dispõe sobre o Plano de Carreira dos Servidores Municipais.</w:t>
      </w:r>
    </w:p>
    <w:p w:rsidR="001F7AA9" w:rsidRPr="004C2675" w:rsidRDefault="001F7AA9" w:rsidP="000E4A73">
      <w:pPr>
        <w:ind w:left="4536"/>
        <w:rPr>
          <w:sz w:val="24"/>
          <w:szCs w:val="24"/>
        </w:rPr>
      </w:pPr>
    </w:p>
    <w:p w:rsidR="006706E1" w:rsidRPr="004C267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B22376" w:rsidRPr="00B22376" w:rsidRDefault="00B22376" w:rsidP="00B22376">
      <w:pPr>
        <w:spacing w:before="100" w:beforeAutospacing="1" w:after="119" w:line="363" w:lineRule="atLeast"/>
        <w:ind w:firstLine="1134"/>
        <w:jc w:val="both"/>
        <w:rPr>
          <w:kern w:val="0"/>
          <w:sz w:val="24"/>
          <w:szCs w:val="24"/>
          <w:lang w:eastAsia="pt-BR"/>
        </w:rPr>
      </w:pPr>
      <w:r w:rsidRPr="00B22376">
        <w:rPr>
          <w:b/>
          <w:bCs/>
          <w:kern w:val="0"/>
          <w:sz w:val="24"/>
          <w:szCs w:val="24"/>
          <w:lang w:eastAsia="pt-BR"/>
        </w:rPr>
        <w:t xml:space="preserve">Art. 1.º </w:t>
      </w:r>
      <w:r w:rsidRPr="00B22376">
        <w:rPr>
          <w:kern w:val="0"/>
          <w:sz w:val="24"/>
          <w:szCs w:val="24"/>
          <w:lang w:eastAsia="pt-BR"/>
        </w:rPr>
        <w:t>Fica revogado o inciso VII do Parágrafo Único do Art. 20 da Lei Municipal 2.299 de 22 de maio de 2015.</w:t>
      </w:r>
    </w:p>
    <w:p w:rsidR="00B22376" w:rsidRPr="00B22376" w:rsidRDefault="00B22376" w:rsidP="00B22376">
      <w:pPr>
        <w:spacing w:before="100" w:beforeAutospacing="1" w:after="119" w:line="363" w:lineRule="atLeast"/>
        <w:ind w:firstLine="1134"/>
        <w:jc w:val="both"/>
        <w:rPr>
          <w:kern w:val="0"/>
          <w:sz w:val="24"/>
          <w:szCs w:val="24"/>
          <w:lang w:eastAsia="pt-BR"/>
        </w:rPr>
      </w:pPr>
      <w:r w:rsidRPr="00B22376">
        <w:rPr>
          <w:b/>
          <w:bCs/>
          <w:kern w:val="0"/>
          <w:sz w:val="24"/>
          <w:szCs w:val="24"/>
          <w:lang w:eastAsia="pt-BR"/>
        </w:rPr>
        <w:t xml:space="preserve">Art. 2.º </w:t>
      </w:r>
      <w:r w:rsidRPr="00B22376">
        <w:rPr>
          <w:kern w:val="0"/>
          <w:sz w:val="24"/>
          <w:szCs w:val="24"/>
          <w:lang w:eastAsia="pt-BR"/>
        </w:rPr>
        <w:t>Esta lei entra em vigor na data de sua publicação.</w:t>
      </w:r>
    </w:p>
    <w:p w:rsidR="00956CCD" w:rsidRPr="004C2675" w:rsidRDefault="00956CCD" w:rsidP="00856E9C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AA449C" w:rsidP="00856E9C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7E5C76" w:rsidRPr="004C2675">
        <w:rPr>
          <w:b/>
          <w:sz w:val="24"/>
          <w:szCs w:val="24"/>
        </w:rPr>
        <w:t>NOVE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7E5C76" w:rsidRPr="004C2675">
        <w:rPr>
          <w:b/>
          <w:sz w:val="24"/>
          <w:szCs w:val="24"/>
        </w:rPr>
        <w:t>NOVEMBRO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>DO ANO DE DOIS MIL E VI</w:t>
      </w:r>
      <w:r w:rsidRPr="004C2675">
        <w:rPr>
          <w:b/>
          <w:sz w:val="24"/>
          <w:szCs w:val="24"/>
        </w:rPr>
        <w:t>N</w:t>
      </w:r>
      <w:r w:rsidRPr="004C2675">
        <w:rPr>
          <w:b/>
          <w:sz w:val="24"/>
          <w:szCs w:val="24"/>
        </w:rPr>
        <w:t>TE E UM.</w:t>
      </w:r>
    </w:p>
    <w:p w:rsidR="00711A06" w:rsidRPr="004C267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856E9C" w:rsidP="00AA449C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11A06" w:rsidRPr="004C2675" w:rsidRDefault="00711A06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7E5C76" w:rsidRPr="004C2675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856E9C" w:rsidRPr="004C2675">
        <w:rPr>
          <w:sz w:val="24"/>
          <w:szCs w:val="24"/>
        </w:rPr>
        <w:t>1</w:t>
      </w:r>
      <w:r w:rsidR="007E5C76" w:rsidRPr="004C2675">
        <w:rPr>
          <w:sz w:val="24"/>
          <w:szCs w:val="24"/>
        </w:rPr>
        <w:t>1</w:t>
      </w:r>
      <w:r w:rsidR="00AA449C" w:rsidRPr="004C2675">
        <w:rPr>
          <w:sz w:val="24"/>
          <w:szCs w:val="24"/>
        </w:rPr>
        <w:t>.2021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77ED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A4548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226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B300A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DF661AF-76D7-4CC5-98CF-2AEB159745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2021-11-09T12:08:00Z</dcterms:created>
  <dcterms:modified xsi:type="dcterms:W3CDTF">2021-11-09T12:12:00Z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