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B65E03" w:rsidRPr="00B43779">
        <w:rPr>
          <w:b/>
          <w:szCs w:val="24"/>
          <w:u w:val="single"/>
        </w:rPr>
        <w:t>8</w:t>
      </w:r>
      <w:r w:rsidR="00AE1C54">
        <w:rPr>
          <w:b/>
          <w:szCs w:val="24"/>
          <w:u w:val="single"/>
        </w:rPr>
        <w:t>9</w:t>
      </w:r>
      <w:r w:rsidR="00AA6996" w:rsidRPr="00B43779">
        <w:rPr>
          <w:b/>
          <w:szCs w:val="24"/>
          <w:u w:val="single"/>
        </w:rPr>
        <w:t xml:space="preserve"> DE </w:t>
      </w:r>
      <w:r w:rsidR="00AE1C54">
        <w:rPr>
          <w:b/>
          <w:szCs w:val="24"/>
          <w:u w:val="single"/>
        </w:rPr>
        <w:t>20</w:t>
      </w:r>
      <w:r w:rsidR="00926D8A" w:rsidRPr="00B43779">
        <w:rPr>
          <w:b/>
          <w:szCs w:val="24"/>
          <w:u w:val="single"/>
        </w:rPr>
        <w:t xml:space="preserve"> DE </w:t>
      </w:r>
      <w:r w:rsidR="00B43779" w:rsidRPr="00B43779">
        <w:rPr>
          <w:b/>
          <w:szCs w:val="24"/>
          <w:u w:val="single"/>
        </w:rPr>
        <w:t>ABRIL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AE1C54" w:rsidRDefault="00AE1C54" w:rsidP="00B43779">
      <w:pPr>
        <w:pStyle w:val="Recuodecorpodetexto"/>
        <w:tabs>
          <w:tab w:val="left" w:pos="1418"/>
        </w:tabs>
        <w:spacing w:after="0"/>
        <w:ind w:left="4536"/>
        <w:jc w:val="both"/>
        <w:rPr>
          <w:sz w:val="24"/>
          <w:szCs w:val="24"/>
        </w:rPr>
      </w:pPr>
      <w:r w:rsidRPr="00AE1C54">
        <w:rPr>
          <w:sz w:val="24"/>
          <w:szCs w:val="24"/>
        </w:rPr>
        <w:t>Autoriza o Poder Executivo a integrar o Munic</w:t>
      </w:r>
      <w:r w:rsidRPr="00AE1C54">
        <w:rPr>
          <w:sz w:val="24"/>
          <w:szCs w:val="24"/>
        </w:rPr>
        <w:t>í</w:t>
      </w:r>
      <w:r w:rsidRPr="00AE1C54">
        <w:rPr>
          <w:sz w:val="24"/>
          <w:szCs w:val="24"/>
        </w:rPr>
        <w:t xml:space="preserve">pio de Faxinal do Soturno à </w:t>
      </w:r>
      <w:proofErr w:type="spellStart"/>
      <w:r w:rsidRPr="00AE1C54">
        <w:rPr>
          <w:sz w:val="24"/>
          <w:szCs w:val="24"/>
        </w:rPr>
        <w:t>Amprotabaco</w:t>
      </w:r>
      <w:proofErr w:type="spellEnd"/>
      <w:r w:rsidRPr="00AE1C54">
        <w:rPr>
          <w:sz w:val="24"/>
          <w:szCs w:val="24"/>
        </w:rPr>
        <w:t xml:space="preserve"> e dá o</w:t>
      </w:r>
      <w:r w:rsidRPr="00AE1C54">
        <w:rPr>
          <w:sz w:val="24"/>
          <w:szCs w:val="24"/>
        </w:rPr>
        <w:t>u</w:t>
      </w:r>
      <w:r w:rsidRPr="00AE1C54">
        <w:rPr>
          <w:sz w:val="24"/>
          <w:szCs w:val="24"/>
        </w:rPr>
        <w:t>tras providências.</w:t>
      </w:r>
    </w:p>
    <w:p w:rsidR="00B72E23" w:rsidRPr="00B43779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>Art. 1º</w:t>
      </w:r>
      <w:r w:rsidRPr="00AE1C54">
        <w:rPr>
          <w:sz w:val="24"/>
          <w:szCs w:val="24"/>
        </w:rPr>
        <w:t xml:space="preserve"> - Fica o Poder Executivo autorizado a integrar o Município de Faxinal do S</w:t>
      </w:r>
      <w:r w:rsidRPr="00AE1C54">
        <w:rPr>
          <w:sz w:val="24"/>
          <w:szCs w:val="24"/>
        </w:rPr>
        <w:t>o</w:t>
      </w:r>
      <w:r w:rsidRPr="00AE1C54">
        <w:rPr>
          <w:sz w:val="24"/>
          <w:szCs w:val="24"/>
        </w:rPr>
        <w:t>turno à Associação dos Munic</w:t>
      </w:r>
      <w:r w:rsidRPr="00AE1C54">
        <w:rPr>
          <w:sz w:val="24"/>
          <w:szCs w:val="24"/>
        </w:rPr>
        <w:t>í</w:t>
      </w:r>
      <w:r w:rsidRPr="00AE1C54">
        <w:rPr>
          <w:sz w:val="24"/>
          <w:szCs w:val="24"/>
        </w:rPr>
        <w:t>pios Produtores de Tabaco - AMPROTABACO - inscrita no CNPJ sob o nº 19.684.211/0001-19, com sede na Rua Galvão Costa, 755, na cidade de Santa Cruz do Sul, RS.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bCs/>
          <w:sz w:val="24"/>
          <w:szCs w:val="24"/>
        </w:rPr>
        <w:t>Art. 2º</w:t>
      </w:r>
      <w:r w:rsidRPr="00AE1C54">
        <w:rPr>
          <w:sz w:val="24"/>
          <w:szCs w:val="24"/>
        </w:rPr>
        <w:t xml:space="preserve"> - A integração do Município à entidade visa assegurar a representação instit</w:t>
      </w:r>
      <w:r w:rsidRPr="00AE1C54">
        <w:rPr>
          <w:sz w:val="24"/>
          <w:szCs w:val="24"/>
        </w:rPr>
        <w:t>u</w:t>
      </w:r>
      <w:r w:rsidRPr="00AE1C54">
        <w:rPr>
          <w:sz w:val="24"/>
          <w:szCs w:val="24"/>
        </w:rPr>
        <w:t>cional do M</w:t>
      </w:r>
      <w:r w:rsidRPr="00AE1C54">
        <w:rPr>
          <w:sz w:val="24"/>
          <w:szCs w:val="24"/>
        </w:rPr>
        <w:t>u</w:t>
      </w:r>
      <w:r w:rsidRPr="00AE1C54">
        <w:rPr>
          <w:sz w:val="24"/>
          <w:szCs w:val="24"/>
        </w:rPr>
        <w:t>nicípio de Faxinal do Soturno nas esferas administrativas da União, n</w:t>
      </w:r>
      <w:r w:rsidRPr="00AE1C54">
        <w:rPr>
          <w:color w:val="000000"/>
          <w:sz w:val="24"/>
          <w:szCs w:val="24"/>
        </w:rPr>
        <w:t>os diversos Ministérios e Co</w:t>
      </w:r>
      <w:r w:rsidRPr="00AE1C54">
        <w:rPr>
          <w:sz w:val="24"/>
          <w:szCs w:val="24"/>
        </w:rPr>
        <w:t>ngresso Nacional, do Governo do Estado nas diversas Secretarias Estaduais, A</w:t>
      </w:r>
      <w:r w:rsidRPr="00AE1C54">
        <w:rPr>
          <w:sz w:val="24"/>
          <w:szCs w:val="24"/>
        </w:rPr>
        <w:t>s</w:t>
      </w:r>
      <w:r w:rsidRPr="00AE1C54">
        <w:rPr>
          <w:sz w:val="24"/>
          <w:szCs w:val="24"/>
        </w:rPr>
        <w:t>sembléia Legislativa e demais órgãos normativos, de execução e de controle, e para:</w:t>
      </w:r>
    </w:p>
    <w:p w:rsidR="00AE1C54" w:rsidRPr="00AE1C54" w:rsidRDefault="00AE1C54" w:rsidP="00AE1C54">
      <w:pPr>
        <w:pStyle w:val="Corpodetexto31"/>
        <w:tabs>
          <w:tab w:val="left" w:pos="1418"/>
        </w:tabs>
        <w:spacing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I - </w:t>
      </w:r>
      <w:r w:rsidRPr="00AE1C54">
        <w:rPr>
          <w:sz w:val="24"/>
          <w:szCs w:val="24"/>
        </w:rPr>
        <w:t>congregar e defender interesses sociais e econômicos dos municípios produtores de tabaco;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II - </w:t>
      </w:r>
      <w:r w:rsidRPr="00AE1C54">
        <w:rPr>
          <w:sz w:val="24"/>
          <w:szCs w:val="24"/>
        </w:rPr>
        <w:t>ser a instância de representação formal para discutir e deliberar sobre assuntos r</w:t>
      </w:r>
      <w:r w:rsidRPr="00AE1C54">
        <w:rPr>
          <w:sz w:val="24"/>
          <w:szCs w:val="24"/>
        </w:rPr>
        <w:t>e</w:t>
      </w:r>
      <w:r w:rsidRPr="00AE1C54">
        <w:rPr>
          <w:sz w:val="24"/>
          <w:szCs w:val="24"/>
        </w:rPr>
        <w:t>ferentes à defesa da cadeia produtiva do tabaco;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III - </w:t>
      </w:r>
      <w:r w:rsidRPr="00AE1C54">
        <w:rPr>
          <w:sz w:val="24"/>
          <w:szCs w:val="24"/>
        </w:rPr>
        <w:t>promover o progresso e o aprimoramento da cultura nacional do tabaco;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IV - </w:t>
      </w:r>
      <w:r w:rsidRPr="00AE1C54">
        <w:rPr>
          <w:sz w:val="24"/>
          <w:szCs w:val="24"/>
        </w:rPr>
        <w:t>promover ações com vista à sustentabilidade das propriedades rurais que cult</w:t>
      </w:r>
      <w:r w:rsidRPr="00AE1C54">
        <w:rPr>
          <w:sz w:val="24"/>
          <w:szCs w:val="24"/>
        </w:rPr>
        <w:t>i</w:t>
      </w:r>
      <w:r w:rsidRPr="00AE1C54">
        <w:rPr>
          <w:sz w:val="24"/>
          <w:szCs w:val="24"/>
        </w:rPr>
        <w:t>vem tabaco;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V - </w:t>
      </w:r>
      <w:r w:rsidRPr="00AE1C54">
        <w:rPr>
          <w:sz w:val="24"/>
          <w:szCs w:val="24"/>
        </w:rPr>
        <w:t>formular diretrizes, postular, acompanhar as ações e auxiliar a União, o Estado e os Municípios para a criação e manutenção de políticas públicas em favor do tabaco;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>VI -</w:t>
      </w:r>
      <w:r w:rsidRPr="00AE1C54">
        <w:rPr>
          <w:sz w:val="24"/>
          <w:szCs w:val="24"/>
        </w:rPr>
        <w:t xml:space="preserve"> fortalecer o espírito associativo e cooperativo;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>VII –</w:t>
      </w:r>
      <w:r w:rsidRPr="00AE1C54">
        <w:rPr>
          <w:sz w:val="24"/>
          <w:szCs w:val="24"/>
        </w:rPr>
        <w:t xml:space="preserve"> representar seus membros junto a órgãos públicos e privados nas reivindic</w:t>
      </w:r>
      <w:r w:rsidRPr="00AE1C54">
        <w:rPr>
          <w:sz w:val="24"/>
          <w:szCs w:val="24"/>
        </w:rPr>
        <w:t>a</w:t>
      </w:r>
      <w:r w:rsidRPr="00AE1C54">
        <w:rPr>
          <w:sz w:val="24"/>
          <w:szCs w:val="24"/>
        </w:rPr>
        <w:t>ções socioec</w:t>
      </w:r>
      <w:r w:rsidRPr="00AE1C54">
        <w:rPr>
          <w:sz w:val="24"/>
          <w:szCs w:val="24"/>
        </w:rPr>
        <w:t>o</w:t>
      </w:r>
      <w:r w:rsidRPr="00AE1C54">
        <w:rPr>
          <w:sz w:val="24"/>
          <w:szCs w:val="24"/>
        </w:rPr>
        <w:t>nômicas;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lastRenderedPageBreak/>
        <w:t xml:space="preserve">VIII - </w:t>
      </w:r>
      <w:r w:rsidRPr="00AE1C54">
        <w:rPr>
          <w:sz w:val="24"/>
          <w:szCs w:val="24"/>
        </w:rPr>
        <w:t>estimular medidas de incentivos fiscais e outra ordem para o desenvolv</w:t>
      </w:r>
      <w:r w:rsidRPr="00AE1C54">
        <w:rPr>
          <w:sz w:val="24"/>
          <w:szCs w:val="24"/>
        </w:rPr>
        <w:t>i</w:t>
      </w:r>
      <w:r w:rsidRPr="00AE1C54">
        <w:rPr>
          <w:sz w:val="24"/>
          <w:szCs w:val="24"/>
        </w:rPr>
        <w:t>mento econômico-financeiro da região, com sua industrialização e o aproveitamento dos recursos nat</w:t>
      </w:r>
      <w:r w:rsidRPr="00AE1C54">
        <w:rPr>
          <w:sz w:val="24"/>
          <w:szCs w:val="24"/>
        </w:rPr>
        <w:t>u</w:t>
      </w:r>
      <w:r w:rsidRPr="00AE1C54">
        <w:rPr>
          <w:sz w:val="24"/>
          <w:szCs w:val="24"/>
        </w:rPr>
        <w:t>rais, matérias-primas e mão-de-obra disponível;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IX - </w:t>
      </w:r>
      <w:r w:rsidRPr="00AE1C54">
        <w:rPr>
          <w:sz w:val="24"/>
          <w:szCs w:val="24"/>
        </w:rPr>
        <w:t>promover o intercâmbio e a troca de experiência entre os municípios, entre ent</w:t>
      </w:r>
      <w:r w:rsidRPr="00AE1C54">
        <w:rPr>
          <w:sz w:val="24"/>
          <w:szCs w:val="24"/>
        </w:rPr>
        <w:t>i</w:t>
      </w:r>
      <w:r w:rsidRPr="00AE1C54">
        <w:rPr>
          <w:sz w:val="24"/>
          <w:szCs w:val="24"/>
        </w:rPr>
        <w:t>dades ou ó</w:t>
      </w:r>
      <w:r w:rsidRPr="00AE1C54">
        <w:rPr>
          <w:sz w:val="24"/>
          <w:szCs w:val="24"/>
        </w:rPr>
        <w:t>r</w:t>
      </w:r>
      <w:r w:rsidRPr="00AE1C54">
        <w:rPr>
          <w:sz w:val="24"/>
          <w:szCs w:val="24"/>
        </w:rPr>
        <w:t>gãos nacionais e internacionais;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sz w:val="24"/>
          <w:szCs w:val="24"/>
        </w:rPr>
        <w:t xml:space="preserve">X - </w:t>
      </w:r>
      <w:r w:rsidRPr="00AE1C54">
        <w:rPr>
          <w:sz w:val="24"/>
          <w:szCs w:val="24"/>
        </w:rPr>
        <w:t>manter com entidades congêneres relações de cooperação e cordialidade.</w:t>
      </w:r>
    </w:p>
    <w:p w:rsidR="00AE1C54" w:rsidRPr="00AE1C54" w:rsidRDefault="00AE1C54" w:rsidP="00AE1C5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AE1C54">
        <w:rPr>
          <w:b/>
          <w:bCs/>
          <w:sz w:val="24"/>
          <w:szCs w:val="24"/>
        </w:rPr>
        <w:t>Art. 3º</w:t>
      </w:r>
      <w:r w:rsidRPr="00AE1C54">
        <w:rPr>
          <w:sz w:val="24"/>
          <w:szCs w:val="24"/>
        </w:rPr>
        <w:t>- Para custear o cumprimento das ações referidas no artigo anterior, o Munic</w:t>
      </w:r>
      <w:r w:rsidRPr="00AE1C54">
        <w:rPr>
          <w:sz w:val="24"/>
          <w:szCs w:val="24"/>
        </w:rPr>
        <w:t>í</w:t>
      </w:r>
      <w:r w:rsidRPr="00AE1C54">
        <w:rPr>
          <w:sz w:val="24"/>
          <w:szCs w:val="24"/>
        </w:rPr>
        <w:t xml:space="preserve">pio contribuirá financeiramente com esta entidade em valores a serem estabelecidos nas </w:t>
      </w:r>
      <w:proofErr w:type="spellStart"/>
      <w:r w:rsidRPr="00AE1C54">
        <w:rPr>
          <w:sz w:val="24"/>
          <w:szCs w:val="24"/>
        </w:rPr>
        <w:t>Asse</w:t>
      </w:r>
      <w:r w:rsidRPr="00AE1C54">
        <w:rPr>
          <w:sz w:val="24"/>
          <w:szCs w:val="24"/>
        </w:rPr>
        <w:t>m</w:t>
      </w:r>
      <w:r w:rsidRPr="00AE1C54">
        <w:rPr>
          <w:sz w:val="24"/>
          <w:szCs w:val="24"/>
        </w:rPr>
        <w:t>bleias</w:t>
      </w:r>
      <w:proofErr w:type="spellEnd"/>
      <w:r w:rsidRPr="00AE1C54">
        <w:rPr>
          <w:sz w:val="24"/>
          <w:szCs w:val="24"/>
        </w:rPr>
        <w:t xml:space="preserve"> Gerais da mesma.</w:t>
      </w:r>
    </w:p>
    <w:p w:rsidR="00AE1C54" w:rsidRPr="00AE1C54" w:rsidRDefault="00AE1C54" w:rsidP="00AE1C54">
      <w:pPr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AE1C54">
        <w:rPr>
          <w:b/>
          <w:color w:val="000000"/>
          <w:sz w:val="24"/>
          <w:szCs w:val="24"/>
        </w:rPr>
        <w:t xml:space="preserve">Art. 4º- </w:t>
      </w:r>
      <w:r w:rsidRPr="00AE1C54">
        <w:rPr>
          <w:color w:val="000000"/>
          <w:sz w:val="24"/>
          <w:szCs w:val="24"/>
        </w:rPr>
        <w:t>As despesas decorrentes da aplicação da presente Lei correrão a conta das d</w:t>
      </w:r>
      <w:r w:rsidRPr="00AE1C54">
        <w:rPr>
          <w:color w:val="000000"/>
          <w:sz w:val="24"/>
          <w:szCs w:val="24"/>
        </w:rPr>
        <w:t>o</w:t>
      </w:r>
      <w:r w:rsidRPr="00AE1C54">
        <w:rPr>
          <w:color w:val="000000"/>
          <w:sz w:val="24"/>
          <w:szCs w:val="24"/>
        </w:rPr>
        <w:t>tações orçamentárias próprias.</w:t>
      </w:r>
    </w:p>
    <w:p w:rsidR="00AE1C54" w:rsidRDefault="00AE1C54" w:rsidP="00AE1C54">
      <w:pPr>
        <w:spacing w:line="276" w:lineRule="auto"/>
        <w:ind w:firstLine="1134"/>
        <w:jc w:val="both"/>
        <w:rPr>
          <w:sz w:val="24"/>
          <w:szCs w:val="24"/>
        </w:rPr>
      </w:pPr>
      <w:r w:rsidRPr="00AE1C54">
        <w:rPr>
          <w:b/>
          <w:bCs/>
          <w:sz w:val="24"/>
          <w:szCs w:val="24"/>
        </w:rPr>
        <w:t>Art. 5º</w:t>
      </w:r>
      <w:r w:rsidRPr="00AE1C54">
        <w:rPr>
          <w:sz w:val="24"/>
          <w:szCs w:val="24"/>
        </w:rPr>
        <w:t>- Esta lei entra em vigor na data da sua publicação.</w:t>
      </w:r>
    </w:p>
    <w:p w:rsidR="00AE1C54" w:rsidRPr="00AE1C54" w:rsidRDefault="00AE1C54" w:rsidP="00AE1C54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AE1C54">
        <w:rPr>
          <w:b/>
          <w:sz w:val="24"/>
          <w:szCs w:val="24"/>
        </w:rPr>
        <w:t>VINTE</w:t>
      </w:r>
      <w:r w:rsidR="0043789E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DIAS DO MÊS DE </w:t>
      </w:r>
      <w:r w:rsidR="00B43779" w:rsidRPr="00B43779">
        <w:rPr>
          <w:b/>
          <w:sz w:val="24"/>
          <w:szCs w:val="24"/>
        </w:rPr>
        <w:t>ABRIL</w:t>
      </w:r>
      <w:r w:rsidR="00827AB0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Pr="00B43779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AE1C54">
        <w:rPr>
          <w:sz w:val="24"/>
          <w:szCs w:val="24"/>
        </w:rPr>
        <w:t>20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B43779" w:rsidRPr="00B43779">
        <w:rPr>
          <w:sz w:val="24"/>
          <w:szCs w:val="24"/>
        </w:rPr>
        <w:t>4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2022-04-20T12:29:00Z</dcterms:created>
  <dcterms:modified xsi:type="dcterms:W3CDTF">2022-04-20T12:32:00Z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