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9A" w:rsidRPr="00824F49" w:rsidRDefault="006B5F6F" w:rsidP="002375E5">
      <w:pPr>
        <w:pStyle w:val="Ttulo3"/>
        <w:ind w:left="0"/>
        <w:jc w:val="both"/>
        <w:rPr>
          <w:rFonts w:ascii="Times New Roman" w:eastAsia="Arial Unicode MS" w:hAnsi="Times New Roman" w:cs="Times New Roman"/>
          <w:bCs w:val="0"/>
          <w:sz w:val="24"/>
          <w:szCs w:val="24"/>
        </w:rPr>
      </w:pPr>
      <w:r w:rsidRPr="00824F49">
        <w:rPr>
          <w:rFonts w:ascii="Times New Roman" w:hAnsi="Times New Roman" w:cs="Times New Roman"/>
          <w:bCs w:val="0"/>
          <w:sz w:val="24"/>
          <w:szCs w:val="24"/>
        </w:rPr>
        <w:t xml:space="preserve">PROJETO DE EMENDA À LEI ORGÂNICA Nº </w:t>
      </w:r>
      <w:r w:rsidR="00306893">
        <w:rPr>
          <w:rFonts w:ascii="Times New Roman" w:hAnsi="Times New Roman" w:cs="Times New Roman"/>
          <w:bCs w:val="0"/>
          <w:sz w:val="24"/>
          <w:szCs w:val="24"/>
        </w:rPr>
        <w:t>0</w:t>
      </w:r>
      <w:r w:rsidR="002375E5">
        <w:rPr>
          <w:rFonts w:ascii="Times New Roman" w:hAnsi="Times New Roman" w:cs="Times New Roman"/>
          <w:bCs w:val="0"/>
          <w:sz w:val="24"/>
          <w:szCs w:val="24"/>
        </w:rPr>
        <w:t>0</w:t>
      </w:r>
      <w:r w:rsidRPr="00824F49">
        <w:rPr>
          <w:rFonts w:ascii="Times New Roman" w:hAnsi="Times New Roman" w:cs="Times New Roman"/>
          <w:bCs w:val="0"/>
          <w:sz w:val="24"/>
          <w:szCs w:val="24"/>
        </w:rPr>
        <w:t>1</w:t>
      </w:r>
      <w:r w:rsidR="00336A9A" w:rsidRPr="00824F49">
        <w:rPr>
          <w:rFonts w:ascii="Times New Roman" w:hAnsi="Times New Roman" w:cs="Times New Roman"/>
          <w:bCs w:val="0"/>
          <w:sz w:val="24"/>
          <w:szCs w:val="24"/>
        </w:rPr>
        <w:t xml:space="preserve"> DE</w:t>
      </w:r>
      <w:r w:rsidRPr="00824F49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2375E5">
        <w:rPr>
          <w:rFonts w:ascii="Times New Roman" w:hAnsi="Times New Roman" w:cs="Times New Roman"/>
          <w:bCs w:val="0"/>
          <w:sz w:val="24"/>
          <w:szCs w:val="24"/>
        </w:rPr>
        <w:t>03</w:t>
      </w:r>
      <w:r w:rsidR="00336A9A" w:rsidRPr="00824F49">
        <w:rPr>
          <w:rFonts w:ascii="Times New Roman" w:hAnsi="Times New Roman" w:cs="Times New Roman"/>
          <w:bCs w:val="0"/>
          <w:sz w:val="24"/>
          <w:szCs w:val="24"/>
        </w:rPr>
        <w:t xml:space="preserve"> DE </w:t>
      </w:r>
      <w:r w:rsidR="002375E5">
        <w:rPr>
          <w:rFonts w:ascii="Times New Roman" w:hAnsi="Times New Roman" w:cs="Times New Roman"/>
          <w:bCs w:val="0"/>
          <w:sz w:val="24"/>
          <w:szCs w:val="24"/>
        </w:rPr>
        <w:t>AGOSTO</w:t>
      </w:r>
      <w:r w:rsidR="00BE1FC4" w:rsidRPr="00824F49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395E25" w:rsidRPr="00824F49">
        <w:rPr>
          <w:rFonts w:ascii="Times New Roman" w:hAnsi="Times New Roman" w:cs="Times New Roman"/>
          <w:bCs w:val="0"/>
          <w:sz w:val="24"/>
          <w:szCs w:val="24"/>
        </w:rPr>
        <w:t>DE 2023</w:t>
      </w:r>
      <w:r w:rsidR="00336A9A" w:rsidRPr="00824F49">
        <w:rPr>
          <w:rFonts w:ascii="Times New Roman" w:hAnsi="Times New Roman" w:cs="Times New Roman"/>
          <w:bCs w:val="0"/>
          <w:sz w:val="24"/>
          <w:szCs w:val="24"/>
        </w:rPr>
        <w:t>.</w:t>
      </w:r>
    </w:p>
    <w:p w:rsidR="00336A9A" w:rsidRPr="00824F49" w:rsidRDefault="00336A9A" w:rsidP="00336A9A">
      <w:pPr>
        <w:ind w:left="648"/>
        <w:jc w:val="center"/>
        <w:rPr>
          <w:sz w:val="24"/>
          <w:szCs w:val="24"/>
        </w:rPr>
      </w:pPr>
    </w:p>
    <w:p w:rsidR="00336A9A" w:rsidRPr="00824F49" w:rsidRDefault="00336A9A" w:rsidP="00336A9A">
      <w:pPr>
        <w:ind w:left="648"/>
        <w:jc w:val="center"/>
        <w:rPr>
          <w:sz w:val="24"/>
          <w:szCs w:val="24"/>
        </w:rPr>
      </w:pPr>
    </w:p>
    <w:p w:rsidR="00336A9A" w:rsidRPr="00824F49" w:rsidRDefault="00336A9A" w:rsidP="00336A9A">
      <w:pPr>
        <w:ind w:left="4678"/>
        <w:jc w:val="both"/>
        <w:rPr>
          <w:iCs/>
          <w:sz w:val="24"/>
          <w:szCs w:val="24"/>
        </w:rPr>
      </w:pPr>
      <w:r w:rsidRPr="00824F49">
        <w:rPr>
          <w:iCs/>
          <w:sz w:val="24"/>
          <w:szCs w:val="24"/>
        </w:rPr>
        <w:t>“</w:t>
      </w:r>
      <w:r w:rsidR="00FE4111">
        <w:rPr>
          <w:iCs/>
          <w:sz w:val="24"/>
          <w:szCs w:val="24"/>
        </w:rPr>
        <w:t>A</w:t>
      </w:r>
      <w:r w:rsidR="008A5301" w:rsidRPr="00824F49">
        <w:rPr>
          <w:iCs/>
          <w:sz w:val="24"/>
          <w:szCs w:val="24"/>
        </w:rPr>
        <w:t>ltera o</w:t>
      </w:r>
      <w:r w:rsidR="00D0790D">
        <w:rPr>
          <w:iCs/>
          <w:sz w:val="24"/>
          <w:szCs w:val="24"/>
        </w:rPr>
        <w:t>, §8, §10,</w:t>
      </w:r>
      <w:r w:rsidR="008A5301" w:rsidRPr="00824F49">
        <w:rPr>
          <w:iCs/>
          <w:sz w:val="24"/>
          <w:szCs w:val="24"/>
        </w:rPr>
        <w:t xml:space="preserve"> </w:t>
      </w:r>
      <w:r w:rsidR="00D927E5" w:rsidRPr="00824F49">
        <w:rPr>
          <w:iCs/>
          <w:sz w:val="24"/>
          <w:szCs w:val="24"/>
        </w:rPr>
        <w:t>§</w:t>
      </w:r>
      <w:r w:rsidR="000164F4">
        <w:rPr>
          <w:iCs/>
          <w:sz w:val="24"/>
          <w:szCs w:val="24"/>
        </w:rPr>
        <w:t xml:space="preserve">11, </w:t>
      </w:r>
      <w:r w:rsidR="000164F4" w:rsidRPr="00824F49">
        <w:rPr>
          <w:iCs/>
          <w:sz w:val="24"/>
          <w:szCs w:val="24"/>
        </w:rPr>
        <w:t>§</w:t>
      </w:r>
      <w:r w:rsidR="000164F4">
        <w:rPr>
          <w:iCs/>
          <w:sz w:val="24"/>
          <w:szCs w:val="24"/>
        </w:rPr>
        <w:t xml:space="preserve">12, </w:t>
      </w:r>
      <w:r w:rsidR="000164F4" w:rsidRPr="00824F49">
        <w:rPr>
          <w:iCs/>
          <w:sz w:val="24"/>
          <w:szCs w:val="24"/>
        </w:rPr>
        <w:t>§</w:t>
      </w:r>
      <w:r w:rsidR="000164F4">
        <w:rPr>
          <w:iCs/>
          <w:sz w:val="24"/>
          <w:szCs w:val="24"/>
        </w:rPr>
        <w:t xml:space="preserve">13, </w:t>
      </w:r>
      <w:r w:rsidR="000164F4" w:rsidRPr="00824F49">
        <w:rPr>
          <w:iCs/>
          <w:sz w:val="24"/>
          <w:szCs w:val="24"/>
        </w:rPr>
        <w:t>§</w:t>
      </w:r>
      <w:r w:rsidR="000164F4">
        <w:rPr>
          <w:iCs/>
          <w:sz w:val="24"/>
          <w:szCs w:val="24"/>
        </w:rPr>
        <w:t xml:space="preserve">14, </w:t>
      </w:r>
      <w:r w:rsidR="000164F4" w:rsidRPr="00824F49">
        <w:rPr>
          <w:iCs/>
          <w:sz w:val="24"/>
          <w:szCs w:val="24"/>
        </w:rPr>
        <w:t>§</w:t>
      </w:r>
      <w:r w:rsidR="008A5301" w:rsidRPr="00824F49">
        <w:rPr>
          <w:iCs/>
          <w:sz w:val="24"/>
          <w:szCs w:val="24"/>
        </w:rPr>
        <w:t>15</w:t>
      </w:r>
      <w:r w:rsidR="00CC04A0">
        <w:rPr>
          <w:iCs/>
          <w:sz w:val="24"/>
          <w:szCs w:val="24"/>
        </w:rPr>
        <w:t xml:space="preserve"> e</w:t>
      </w:r>
      <w:r w:rsidR="00FE4111">
        <w:rPr>
          <w:iCs/>
          <w:sz w:val="24"/>
          <w:szCs w:val="24"/>
        </w:rPr>
        <w:t xml:space="preserve"> §16 </w:t>
      </w:r>
      <w:r w:rsidR="008A5301" w:rsidRPr="00824F49">
        <w:rPr>
          <w:iCs/>
          <w:sz w:val="24"/>
          <w:szCs w:val="24"/>
        </w:rPr>
        <w:t>d</w:t>
      </w:r>
      <w:r w:rsidRPr="00824F49">
        <w:rPr>
          <w:iCs/>
          <w:sz w:val="24"/>
          <w:szCs w:val="24"/>
        </w:rPr>
        <w:t>o Art. 65 da Lei Orgânica Municipal</w:t>
      </w:r>
      <w:r w:rsidR="007804FC" w:rsidRPr="00824F49">
        <w:rPr>
          <w:iCs/>
          <w:sz w:val="24"/>
          <w:szCs w:val="24"/>
        </w:rPr>
        <w:t>”</w:t>
      </w:r>
      <w:r w:rsidRPr="00824F49">
        <w:rPr>
          <w:iCs/>
          <w:sz w:val="24"/>
          <w:szCs w:val="24"/>
        </w:rPr>
        <w:t>.</w:t>
      </w:r>
    </w:p>
    <w:p w:rsidR="00336A9A" w:rsidRPr="00824F49" w:rsidRDefault="00336A9A" w:rsidP="00336A9A">
      <w:pPr>
        <w:ind w:left="4678"/>
        <w:jc w:val="both"/>
        <w:rPr>
          <w:i/>
          <w:iCs/>
          <w:sz w:val="24"/>
          <w:szCs w:val="24"/>
        </w:rPr>
      </w:pPr>
    </w:p>
    <w:p w:rsidR="00336A9A" w:rsidRPr="00824F49" w:rsidRDefault="00336A9A" w:rsidP="00336A9A">
      <w:pPr>
        <w:pStyle w:val="Recuodecorpodetexto3"/>
        <w:rPr>
          <w:rFonts w:ascii="Times New Roman" w:hAnsi="Times New Roman" w:cs="Times New Roman"/>
          <w:szCs w:val="24"/>
        </w:rPr>
      </w:pPr>
    </w:p>
    <w:p w:rsidR="00336A9A" w:rsidRPr="00824F49" w:rsidRDefault="00336A9A" w:rsidP="00336A9A">
      <w:pPr>
        <w:ind w:firstLine="567"/>
        <w:jc w:val="both"/>
        <w:rPr>
          <w:sz w:val="24"/>
          <w:szCs w:val="24"/>
        </w:rPr>
      </w:pPr>
      <w:r w:rsidRPr="00824F49">
        <w:rPr>
          <w:sz w:val="24"/>
          <w:szCs w:val="24"/>
        </w:rPr>
        <w:tab/>
        <w:t>A MESA DIRETORA DA CÂMARA DE VEREADORES DE FAXINAL DO SOTURNO, no uso de suas atribuições, conferidas pelo Art. 29, inciso VIII da Lei Orgânica do Município, promulga a seguinte Emenda à Lei Orgânica.</w:t>
      </w:r>
    </w:p>
    <w:p w:rsidR="00336A9A" w:rsidRPr="00824F49" w:rsidRDefault="00336A9A" w:rsidP="00336A9A">
      <w:pPr>
        <w:ind w:firstLine="567"/>
        <w:jc w:val="both"/>
        <w:rPr>
          <w:sz w:val="24"/>
          <w:szCs w:val="24"/>
        </w:rPr>
      </w:pPr>
    </w:p>
    <w:p w:rsidR="00824F49" w:rsidRPr="00824F49" w:rsidRDefault="00824F49" w:rsidP="00336A9A">
      <w:pPr>
        <w:ind w:firstLine="567"/>
        <w:jc w:val="both"/>
        <w:rPr>
          <w:sz w:val="24"/>
          <w:szCs w:val="24"/>
        </w:rPr>
      </w:pPr>
    </w:p>
    <w:p w:rsidR="00336A9A" w:rsidRDefault="00824F49" w:rsidP="00336A9A">
      <w:pPr>
        <w:ind w:firstLine="567"/>
        <w:jc w:val="both"/>
        <w:rPr>
          <w:sz w:val="24"/>
          <w:szCs w:val="24"/>
        </w:rPr>
      </w:pPr>
      <w:r w:rsidRPr="00824F49">
        <w:rPr>
          <w:sz w:val="24"/>
          <w:szCs w:val="24"/>
        </w:rPr>
        <w:t xml:space="preserve">Art. </w:t>
      </w:r>
      <w:r w:rsidR="00FE4111">
        <w:rPr>
          <w:sz w:val="24"/>
          <w:szCs w:val="24"/>
        </w:rPr>
        <w:t>1</w:t>
      </w:r>
      <w:r w:rsidRPr="00824F49">
        <w:rPr>
          <w:sz w:val="24"/>
          <w:szCs w:val="24"/>
        </w:rPr>
        <w:t xml:space="preserve">º Fica </w:t>
      </w:r>
      <w:r w:rsidR="00336A9A" w:rsidRPr="00824F49">
        <w:rPr>
          <w:sz w:val="24"/>
          <w:szCs w:val="24"/>
        </w:rPr>
        <w:t>a</w:t>
      </w:r>
      <w:r w:rsidR="006A7305" w:rsidRPr="00824F49">
        <w:rPr>
          <w:sz w:val="24"/>
          <w:szCs w:val="24"/>
        </w:rPr>
        <w:t>lterado o</w:t>
      </w:r>
      <w:r w:rsidR="000164F4">
        <w:rPr>
          <w:sz w:val="24"/>
          <w:szCs w:val="24"/>
        </w:rPr>
        <w:t>s</w:t>
      </w:r>
      <w:r w:rsidR="006A7305" w:rsidRPr="00824F49">
        <w:rPr>
          <w:sz w:val="24"/>
          <w:szCs w:val="24"/>
        </w:rPr>
        <w:t xml:space="preserve"> parágrafo</w:t>
      </w:r>
      <w:r w:rsidR="000164F4">
        <w:rPr>
          <w:sz w:val="24"/>
          <w:szCs w:val="24"/>
        </w:rPr>
        <w:t>s</w:t>
      </w:r>
      <w:r w:rsidR="00D0790D">
        <w:rPr>
          <w:sz w:val="24"/>
          <w:szCs w:val="24"/>
        </w:rPr>
        <w:t xml:space="preserve"> §8,</w:t>
      </w:r>
      <w:r w:rsidR="00B670E5">
        <w:rPr>
          <w:sz w:val="24"/>
          <w:szCs w:val="24"/>
        </w:rPr>
        <w:t xml:space="preserve"> §10,</w:t>
      </w:r>
      <w:r w:rsidR="00336A9A" w:rsidRPr="00824F49">
        <w:rPr>
          <w:sz w:val="24"/>
          <w:szCs w:val="24"/>
        </w:rPr>
        <w:t xml:space="preserve"> </w:t>
      </w:r>
      <w:r w:rsidR="000164F4" w:rsidRPr="00824F49">
        <w:rPr>
          <w:iCs/>
          <w:sz w:val="24"/>
          <w:szCs w:val="24"/>
        </w:rPr>
        <w:t>§</w:t>
      </w:r>
      <w:r w:rsidR="000164F4">
        <w:rPr>
          <w:iCs/>
          <w:sz w:val="24"/>
          <w:szCs w:val="24"/>
        </w:rPr>
        <w:t xml:space="preserve">11, </w:t>
      </w:r>
      <w:r w:rsidR="000164F4" w:rsidRPr="00824F49">
        <w:rPr>
          <w:iCs/>
          <w:sz w:val="24"/>
          <w:szCs w:val="24"/>
        </w:rPr>
        <w:t>§</w:t>
      </w:r>
      <w:r w:rsidR="000164F4">
        <w:rPr>
          <w:iCs/>
          <w:sz w:val="24"/>
          <w:szCs w:val="24"/>
        </w:rPr>
        <w:t xml:space="preserve">12, </w:t>
      </w:r>
      <w:r w:rsidR="000164F4" w:rsidRPr="00824F49">
        <w:rPr>
          <w:iCs/>
          <w:sz w:val="24"/>
          <w:szCs w:val="24"/>
        </w:rPr>
        <w:t>§</w:t>
      </w:r>
      <w:r w:rsidR="000164F4">
        <w:rPr>
          <w:iCs/>
          <w:sz w:val="24"/>
          <w:szCs w:val="24"/>
        </w:rPr>
        <w:t xml:space="preserve">13, </w:t>
      </w:r>
      <w:r w:rsidR="000164F4" w:rsidRPr="00824F49">
        <w:rPr>
          <w:iCs/>
          <w:sz w:val="24"/>
          <w:szCs w:val="24"/>
        </w:rPr>
        <w:t>§</w:t>
      </w:r>
      <w:r w:rsidR="000164F4">
        <w:rPr>
          <w:iCs/>
          <w:sz w:val="24"/>
          <w:szCs w:val="24"/>
        </w:rPr>
        <w:t xml:space="preserve">14, </w:t>
      </w:r>
      <w:r w:rsidR="000164F4" w:rsidRPr="00824F49">
        <w:rPr>
          <w:iCs/>
          <w:sz w:val="24"/>
          <w:szCs w:val="24"/>
        </w:rPr>
        <w:t>§15</w:t>
      </w:r>
      <w:r w:rsidR="00FE4111">
        <w:rPr>
          <w:iCs/>
          <w:sz w:val="24"/>
          <w:szCs w:val="24"/>
        </w:rPr>
        <w:t xml:space="preserve"> e</w:t>
      </w:r>
      <w:r w:rsidR="004D017C">
        <w:rPr>
          <w:iCs/>
          <w:sz w:val="24"/>
          <w:szCs w:val="24"/>
        </w:rPr>
        <w:t xml:space="preserve"> §16</w:t>
      </w:r>
      <w:r w:rsidR="00FE4111">
        <w:rPr>
          <w:iCs/>
          <w:sz w:val="24"/>
          <w:szCs w:val="24"/>
        </w:rPr>
        <w:t xml:space="preserve"> </w:t>
      </w:r>
      <w:r w:rsidR="000164F4">
        <w:rPr>
          <w:iCs/>
          <w:sz w:val="24"/>
          <w:szCs w:val="24"/>
        </w:rPr>
        <w:t>d</w:t>
      </w:r>
      <w:r w:rsidR="00336A9A" w:rsidRPr="00824F49">
        <w:rPr>
          <w:sz w:val="24"/>
          <w:szCs w:val="24"/>
        </w:rPr>
        <w:t>o Art. 65 da Lei Orgânica Municipal, com a seguinte redação:</w:t>
      </w:r>
    </w:p>
    <w:p w:rsidR="00B670E5" w:rsidRDefault="00B670E5" w:rsidP="00336A9A">
      <w:pPr>
        <w:ind w:firstLine="567"/>
        <w:jc w:val="both"/>
        <w:rPr>
          <w:sz w:val="24"/>
          <w:szCs w:val="24"/>
        </w:rPr>
      </w:pPr>
    </w:p>
    <w:p w:rsidR="00D0790D" w:rsidRPr="00F076AC" w:rsidRDefault="00D0790D" w:rsidP="00336A9A">
      <w:pPr>
        <w:ind w:firstLine="567"/>
        <w:jc w:val="both"/>
        <w:rPr>
          <w:sz w:val="24"/>
          <w:szCs w:val="24"/>
        </w:rPr>
      </w:pPr>
      <w:r w:rsidRPr="00D0790D">
        <w:rPr>
          <w:b/>
          <w:sz w:val="24"/>
          <w:szCs w:val="24"/>
        </w:rPr>
        <w:t>§8</w:t>
      </w:r>
      <w:r w:rsidRPr="00F076AC">
        <w:rPr>
          <w:b/>
          <w:sz w:val="24"/>
          <w:szCs w:val="24"/>
        </w:rPr>
        <w:t>.</w:t>
      </w:r>
      <w:r w:rsidRPr="00F076AC">
        <w:rPr>
          <w:sz w:val="24"/>
          <w:szCs w:val="24"/>
        </w:rPr>
        <w:t xml:space="preserve"> As emendas individuais ao projeto de lei orçamentári</w:t>
      </w:r>
      <w:r w:rsidR="00F076AC" w:rsidRPr="00F076AC">
        <w:rPr>
          <w:sz w:val="24"/>
          <w:szCs w:val="24"/>
        </w:rPr>
        <w:t>a</w:t>
      </w:r>
      <w:r w:rsidR="004A2695">
        <w:rPr>
          <w:sz w:val="24"/>
          <w:szCs w:val="24"/>
        </w:rPr>
        <w:t xml:space="preserve"> serão aprovadas no limite de </w:t>
      </w:r>
      <w:r w:rsidR="00F076AC" w:rsidRPr="00F076AC">
        <w:rPr>
          <w:sz w:val="24"/>
          <w:szCs w:val="24"/>
        </w:rPr>
        <w:t>2</w:t>
      </w:r>
      <w:r w:rsidRPr="00F076AC">
        <w:rPr>
          <w:sz w:val="24"/>
          <w:szCs w:val="24"/>
        </w:rPr>
        <w:t>% (</w:t>
      </w:r>
      <w:r w:rsidR="004A2695">
        <w:rPr>
          <w:sz w:val="24"/>
          <w:szCs w:val="24"/>
        </w:rPr>
        <w:t>dois por</w:t>
      </w:r>
      <w:r w:rsidR="00F076AC" w:rsidRPr="00F076AC">
        <w:rPr>
          <w:sz w:val="24"/>
          <w:szCs w:val="24"/>
        </w:rPr>
        <w:t xml:space="preserve"> cento</w:t>
      </w:r>
      <w:r w:rsidRPr="00F076AC">
        <w:rPr>
          <w:sz w:val="24"/>
          <w:szCs w:val="24"/>
        </w:rPr>
        <w:t>) da receita corrente líquida</w:t>
      </w:r>
      <w:r w:rsidR="004D0EA4" w:rsidRPr="00F076AC">
        <w:rPr>
          <w:sz w:val="24"/>
          <w:szCs w:val="24"/>
        </w:rPr>
        <w:t xml:space="preserve"> e de 1</w:t>
      </w:r>
      <w:r w:rsidR="00FE4111" w:rsidRPr="00F076AC">
        <w:rPr>
          <w:sz w:val="24"/>
          <w:szCs w:val="24"/>
        </w:rPr>
        <w:t>%</w:t>
      </w:r>
      <w:r w:rsidR="004D0EA4" w:rsidRPr="00F076AC">
        <w:rPr>
          <w:sz w:val="24"/>
          <w:szCs w:val="24"/>
        </w:rPr>
        <w:t xml:space="preserve"> (um por cento) para emendas de iniciativa de bancada</w:t>
      </w:r>
      <w:r w:rsidRPr="00F076AC">
        <w:rPr>
          <w:sz w:val="24"/>
          <w:szCs w:val="24"/>
        </w:rPr>
        <w:t xml:space="preserve"> prevista no projeto encaminhado pelo Poder Executivo,</w:t>
      </w:r>
      <w:r w:rsidR="004D0EA4" w:rsidRPr="00F076AC">
        <w:rPr>
          <w:sz w:val="24"/>
          <w:szCs w:val="24"/>
        </w:rPr>
        <w:t xml:space="preserve"> </w:t>
      </w:r>
      <w:r w:rsidR="004A2695">
        <w:rPr>
          <w:sz w:val="24"/>
          <w:szCs w:val="24"/>
        </w:rPr>
        <w:t>sendo que a metade do</w:t>
      </w:r>
      <w:r w:rsidRPr="00F076AC">
        <w:rPr>
          <w:sz w:val="24"/>
          <w:szCs w:val="24"/>
        </w:rPr>
        <w:t xml:space="preserve"> percentual</w:t>
      </w:r>
      <w:r w:rsidR="004A2695">
        <w:rPr>
          <w:sz w:val="24"/>
          <w:szCs w:val="24"/>
        </w:rPr>
        <w:t xml:space="preserve"> das emendas será destinada</w:t>
      </w:r>
      <w:r w:rsidRPr="00F076AC">
        <w:rPr>
          <w:sz w:val="24"/>
          <w:szCs w:val="24"/>
        </w:rPr>
        <w:t xml:space="preserve"> a ações e serviços públicos de saúde.</w:t>
      </w:r>
    </w:p>
    <w:p w:rsidR="00B670E5" w:rsidRDefault="00B670E5" w:rsidP="00336A9A">
      <w:pPr>
        <w:ind w:firstLine="567"/>
        <w:jc w:val="both"/>
        <w:rPr>
          <w:sz w:val="24"/>
          <w:szCs w:val="24"/>
        </w:rPr>
      </w:pPr>
    </w:p>
    <w:p w:rsidR="004D0EA4" w:rsidRDefault="00B670E5" w:rsidP="004D0EA4">
      <w:pPr>
        <w:pStyle w:val="NormalWeb"/>
        <w:spacing w:before="210" w:beforeAutospacing="0" w:after="210" w:afterAutospacing="0"/>
        <w:ind w:firstLine="567"/>
        <w:jc w:val="both"/>
        <w:rPr>
          <w:iCs/>
        </w:rPr>
      </w:pPr>
      <w:r>
        <w:rPr>
          <w:b/>
        </w:rPr>
        <w:t>§</w:t>
      </w:r>
      <w:r w:rsidR="00D0790D" w:rsidRPr="00B670E5">
        <w:rPr>
          <w:b/>
        </w:rPr>
        <w:t>10.</w:t>
      </w:r>
      <w:r w:rsidR="00D0790D" w:rsidRPr="00D0790D">
        <w:t xml:space="preserve"> É obrigatória a execução orçamentária e financeira das programações a que se refere o §8º deste artigo, em montante correspondente a </w:t>
      </w:r>
      <w:r w:rsidR="001210F6">
        <w:t>1,</w:t>
      </w:r>
      <w:r>
        <w:t>2</w:t>
      </w:r>
      <w:r w:rsidR="00D0790D" w:rsidRPr="00D0790D">
        <w:t>% (</w:t>
      </w:r>
      <w:r w:rsidR="001210F6">
        <w:t xml:space="preserve">um inteiro e </w:t>
      </w:r>
      <w:r>
        <w:t>dois</w:t>
      </w:r>
      <w:r w:rsidR="001210F6">
        <w:t xml:space="preserve"> décimos</w:t>
      </w:r>
      <w:r w:rsidR="00D0790D" w:rsidRPr="00D0790D">
        <w:t xml:space="preserve"> por cento) da receita corrente líquida</w:t>
      </w:r>
      <w:r w:rsidR="00FE4111">
        <w:t xml:space="preserve"> para as emendas de </w:t>
      </w:r>
      <w:r w:rsidR="004D0EA4">
        <w:t xml:space="preserve">iniciativa </w:t>
      </w:r>
      <w:r w:rsidR="00FE4111">
        <w:t>individual, e para as emendas de iniciativa de bancada</w:t>
      </w:r>
      <w:r w:rsidR="004D0EA4">
        <w:t xml:space="preserve"> </w:t>
      </w:r>
      <w:r w:rsidR="004A2695">
        <w:t>em</w:t>
      </w:r>
      <w:r w:rsidR="004D0EA4">
        <w:t xml:space="preserve"> montante de </w:t>
      </w:r>
      <w:r w:rsidR="004D0EA4">
        <w:rPr>
          <w:iCs/>
        </w:rPr>
        <w:t xml:space="preserve">até </w:t>
      </w:r>
      <w:r w:rsidR="00F076AC">
        <w:rPr>
          <w:iCs/>
        </w:rPr>
        <w:t>1</w:t>
      </w:r>
      <w:r w:rsidR="004D0EA4">
        <w:rPr>
          <w:iCs/>
        </w:rPr>
        <w:t>% (</w:t>
      </w:r>
      <w:r w:rsidR="00F076AC">
        <w:rPr>
          <w:iCs/>
        </w:rPr>
        <w:t>um</w:t>
      </w:r>
      <w:r w:rsidR="001210F6">
        <w:rPr>
          <w:iCs/>
        </w:rPr>
        <w:t xml:space="preserve"> por</w:t>
      </w:r>
      <w:r w:rsidR="004D0EA4">
        <w:rPr>
          <w:iCs/>
        </w:rPr>
        <w:t xml:space="preserve"> cento) da receita corrente líquida realizada no exercício anterior.</w:t>
      </w:r>
    </w:p>
    <w:p w:rsidR="000164F4" w:rsidRPr="00FB7635" w:rsidRDefault="000164F4" w:rsidP="00FE4111">
      <w:pPr>
        <w:pStyle w:val="NormalWeb"/>
        <w:spacing w:before="210" w:beforeAutospacing="0" w:after="210" w:afterAutospacing="0"/>
        <w:ind w:firstLine="567"/>
        <w:jc w:val="both"/>
      </w:pPr>
      <w:r>
        <w:rPr>
          <w:b/>
          <w:bCs/>
          <w:color w:val="000000"/>
        </w:rPr>
        <w:t>§1</w:t>
      </w:r>
      <w:r w:rsidR="004D0EA4">
        <w:rPr>
          <w:b/>
          <w:bCs/>
          <w:color w:val="000000"/>
        </w:rPr>
        <w:t>1</w:t>
      </w:r>
      <w:r w:rsidRPr="00FB7635">
        <w:rPr>
          <w:b/>
          <w:bCs/>
          <w:color w:val="000000"/>
        </w:rPr>
        <w:t>.</w:t>
      </w:r>
      <w:r w:rsidRPr="00FB7635">
        <w:rPr>
          <w:color w:val="000000"/>
        </w:rPr>
        <w:t xml:space="preserve"> As programaçõ</w:t>
      </w:r>
      <w:r w:rsidR="00B670E5">
        <w:rPr>
          <w:color w:val="000000"/>
        </w:rPr>
        <w:t xml:space="preserve">es orçamentárias previstas no </w:t>
      </w:r>
      <w:r w:rsidR="004D0EA4">
        <w:rPr>
          <w:color w:val="000000"/>
        </w:rPr>
        <w:t>§1</w:t>
      </w:r>
      <w:r w:rsidR="00FE4111">
        <w:rPr>
          <w:color w:val="000000"/>
        </w:rPr>
        <w:t>0</w:t>
      </w:r>
      <w:r w:rsidR="004D0EA4">
        <w:rPr>
          <w:color w:val="000000"/>
        </w:rPr>
        <w:t>º</w:t>
      </w:r>
      <w:r w:rsidRPr="00FB7635">
        <w:rPr>
          <w:color w:val="000000"/>
        </w:rPr>
        <w:t xml:space="preserve"> deste artigo não serão de execução obrigatória nos casos dos impedimentos de ordem técnica.</w:t>
      </w:r>
    </w:p>
    <w:p w:rsidR="004A2695" w:rsidRDefault="000164F4" w:rsidP="004A2695">
      <w:pPr>
        <w:pStyle w:val="NormalWeb"/>
        <w:spacing w:before="210" w:beforeAutospacing="0" w:after="210" w:afterAutospacing="0"/>
        <w:ind w:firstLine="567"/>
        <w:jc w:val="both"/>
        <w:rPr>
          <w:color w:val="000000"/>
        </w:rPr>
      </w:pPr>
      <w:r w:rsidRPr="00FB7635">
        <w:rPr>
          <w:b/>
          <w:bCs/>
          <w:color w:val="000000"/>
        </w:rPr>
        <w:t>§1</w:t>
      </w:r>
      <w:r w:rsidR="004D0EA4">
        <w:rPr>
          <w:b/>
          <w:bCs/>
          <w:color w:val="000000"/>
        </w:rPr>
        <w:t>2</w:t>
      </w:r>
      <w:r w:rsidRPr="00FB7635">
        <w:rPr>
          <w:b/>
          <w:bCs/>
          <w:color w:val="000000"/>
        </w:rPr>
        <w:t>.</w:t>
      </w:r>
      <w:r w:rsidRPr="00FB7635">
        <w:rPr>
          <w:color w:val="000000"/>
        </w:rPr>
        <w:t xml:space="preserve"> </w:t>
      </w:r>
      <w:r w:rsidR="004A2695">
        <w:rPr>
          <w:color w:val="000000"/>
        </w:rPr>
        <w:t>A execução do montante destinado a ações e serviços públicos de saúde previsto no §10º, inclusive custeio, será computada para fins do cumprimento do inciso I do §2º do art. 198, vedada a destinação para pagamento de pessoal ou encargos sociais.</w:t>
      </w:r>
    </w:p>
    <w:p w:rsidR="004A2695" w:rsidRDefault="004D0EA4" w:rsidP="004A2695">
      <w:pPr>
        <w:pStyle w:val="NormalWeb"/>
        <w:spacing w:before="210" w:beforeAutospacing="0" w:after="210" w:afterAutospacing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§13</w:t>
      </w:r>
      <w:r w:rsidR="000164F4" w:rsidRPr="00FB7635">
        <w:rPr>
          <w:b/>
          <w:bCs/>
          <w:color w:val="000000"/>
        </w:rPr>
        <w:t>.</w:t>
      </w:r>
      <w:r w:rsidR="000164F4" w:rsidRPr="00FB7635">
        <w:rPr>
          <w:color w:val="000000"/>
        </w:rPr>
        <w:t xml:space="preserve"> </w:t>
      </w:r>
      <w:r w:rsidR="004A2695">
        <w:rPr>
          <w:color w:val="000000"/>
        </w:rPr>
        <w:t>Para fins de cumprimento do disposto no §10º deste artigo, os órgãos de execução deverão observar, nos termos da lei de diretrizes orçamentárias, cronogramas para análise e verificação de eventuais impedimentos das programações e demais procedimentos necessários à viabilização da execução dos respectivos montantes.</w:t>
      </w:r>
    </w:p>
    <w:p w:rsidR="000164F4" w:rsidRDefault="000164F4" w:rsidP="000164F4">
      <w:pPr>
        <w:pStyle w:val="NormalWeb"/>
        <w:spacing w:before="210" w:beforeAutospacing="0" w:after="210" w:afterAutospacing="0"/>
        <w:ind w:firstLine="567"/>
        <w:jc w:val="both"/>
        <w:rPr>
          <w:color w:val="000000"/>
        </w:rPr>
      </w:pPr>
      <w:r w:rsidRPr="00E4278B">
        <w:rPr>
          <w:b/>
          <w:bCs/>
          <w:color w:val="000000"/>
        </w:rPr>
        <w:t>§1</w:t>
      </w:r>
      <w:r w:rsidR="004D0EA4">
        <w:rPr>
          <w:b/>
          <w:bCs/>
          <w:color w:val="000000"/>
        </w:rPr>
        <w:t>4</w:t>
      </w:r>
      <w:r w:rsidRPr="00FB7635">
        <w:rPr>
          <w:color w:val="000000"/>
        </w:rPr>
        <w:t xml:space="preserve">. </w:t>
      </w:r>
      <w:r w:rsidR="004A2695">
        <w:rPr>
          <w:color w:val="000000"/>
        </w:rPr>
        <w:t>O disposto no §11 deste artigo, no termos da lei de diretrizes orçamentárias:</w:t>
      </w:r>
    </w:p>
    <w:p w:rsidR="004A2695" w:rsidRDefault="004A2695" w:rsidP="000164F4">
      <w:pPr>
        <w:pStyle w:val="NormalWeb"/>
        <w:spacing w:before="210" w:beforeAutospacing="0" w:after="21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I – subordina-se ao cumprimento de dispositivos constitucionais e legais que estabeleçam metas fiscais ou limites de </w:t>
      </w:r>
      <w:proofErr w:type="spellStart"/>
      <w:r>
        <w:rPr>
          <w:color w:val="000000"/>
        </w:rPr>
        <w:t>depesas</w:t>
      </w:r>
      <w:proofErr w:type="spellEnd"/>
      <w:r>
        <w:rPr>
          <w:color w:val="000000"/>
        </w:rPr>
        <w:t xml:space="preserve"> e não impede o cancelamento necessário à abertura de créditos adicionais;</w:t>
      </w:r>
    </w:p>
    <w:p w:rsidR="004A2695" w:rsidRDefault="004A2695" w:rsidP="000164F4">
      <w:pPr>
        <w:pStyle w:val="NormalWeb"/>
        <w:spacing w:before="210" w:beforeAutospacing="0" w:after="210" w:afterAutospacing="0"/>
        <w:ind w:firstLine="567"/>
        <w:jc w:val="both"/>
        <w:rPr>
          <w:color w:val="000000"/>
        </w:rPr>
      </w:pPr>
      <w:r>
        <w:rPr>
          <w:color w:val="000000"/>
        </w:rPr>
        <w:t>II – não se aplica nos casos de impedimentos de ordem técnica devidamente justificados;</w:t>
      </w:r>
    </w:p>
    <w:p w:rsidR="004A2695" w:rsidRPr="00FB7635" w:rsidRDefault="004A2695" w:rsidP="000164F4">
      <w:pPr>
        <w:pStyle w:val="NormalWeb"/>
        <w:spacing w:before="210" w:beforeAutospacing="0" w:after="210" w:afterAutospacing="0"/>
        <w:ind w:firstLine="567"/>
        <w:jc w:val="both"/>
      </w:pPr>
      <w:r>
        <w:rPr>
          <w:color w:val="000000"/>
        </w:rPr>
        <w:lastRenderedPageBreak/>
        <w:t>III – aplica-se exclusivamente às despesas primárias discricionárias.</w:t>
      </w:r>
    </w:p>
    <w:p w:rsidR="000164F4" w:rsidRPr="00FB7635" w:rsidRDefault="004D0EA4" w:rsidP="000164F4">
      <w:pPr>
        <w:pStyle w:val="NormalWeb"/>
        <w:spacing w:before="210" w:beforeAutospacing="0" w:after="210" w:afterAutospacing="0"/>
        <w:ind w:firstLine="567"/>
        <w:jc w:val="both"/>
      </w:pPr>
      <w:r>
        <w:rPr>
          <w:b/>
          <w:bCs/>
          <w:color w:val="000000"/>
        </w:rPr>
        <w:t>§15</w:t>
      </w:r>
      <w:r w:rsidR="000164F4" w:rsidRPr="00E4278B">
        <w:rPr>
          <w:b/>
          <w:bCs/>
          <w:color w:val="000000"/>
        </w:rPr>
        <w:t>.</w:t>
      </w:r>
      <w:r w:rsidR="000164F4" w:rsidRPr="00FB7635">
        <w:rPr>
          <w:color w:val="000000"/>
        </w:rPr>
        <w:t xml:space="preserve"> Os restos a pagar poderão ser considerados para fins de cumprimento da execução financeira prevista no §10 deste artigo, até o limite de </w:t>
      </w:r>
      <w:r w:rsidR="001210F6">
        <w:rPr>
          <w:color w:val="000000"/>
        </w:rPr>
        <w:t>0,6</w:t>
      </w:r>
      <w:r w:rsidR="000164F4" w:rsidRPr="00FB7635">
        <w:rPr>
          <w:color w:val="000000"/>
        </w:rPr>
        <w:t>% (</w:t>
      </w:r>
      <w:r w:rsidR="001210F6">
        <w:rPr>
          <w:color w:val="000000"/>
        </w:rPr>
        <w:t>seis décimos</w:t>
      </w:r>
      <w:r w:rsidR="000164F4" w:rsidRPr="00FB7635">
        <w:rPr>
          <w:color w:val="000000"/>
        </w:rPr>
        <w:t xml:space="preserve"> por cento) da receita corrente líquida</w:t>
      </w:r>
      <w:r w:rsidR="005077BA">
        <w:rPr>
          <w:color w:val="000000"/>
        </w:rPr>
        <w:t xml:space="preserve"> para emenda impositiva individual</w:t>
      </w:r>
      <w:r w:rsidR="004D017C">
        <w:rPr>
          <w:color w:val="000000"/>
        </w:rPr>
        <w:t>, e até o limite de 0,5% (cinco décimos por cento), para as programações das emendas de iniciativa de bancada de parlamentares.</w:t>
      </w:r>
    </w:p>
    <w:p w:rsidR="000164F4" w:rsidRPr="004D017C" w:rsidRDefault="000164F4" w:rsidP="004D017C">
      <w:pPr>
        <w:pStyle w:val="NormalWeb"/>
        <w:spacing w:before="210" w:beforeAutospacing="0" w:after="210" w:afterAutospacing="0"/>
        <w:ind w:firstLine="567"/>
        <w:jc w:val="both"/>
      </w:pPr>
      <w:r>
        <w:rPr>
          <w:b/>
          <w:bCs/>
          <w:color w:val="000000"/>
        </w:rPr>
        <w:t>§1</w:t>
      </w:r>
      <w:r w:rsidR="004D0EA4">
        <w:rPr>
          <w:b/>
          <w:bCs/>
          <w:color w:val="000000"/>
        </w:rPr>
        <w:t>6</w:t>
      </w:r>
      <w:r w:rsidRPr="00E4278B">
        <w:rPr>
          <w:b/>
          <w:bCs/>
          <w:color w:val="000000"/>
        </w:rPr>
        <w:t>.</w:t>
      </w:r>
      <w:r w:rsidR="00FE4111">
        <w:rPr>
          <w:color w:val="000000"/>
        </w:rPr>
        <w:t xml:space="preserve"> Se for verificado que a </w:t>
      </w:r>
      <w:r w:rsidRPr="00FB7635">
        <w:rPr>
          <w:color w:val="000000"/>
        </w:rPr>
        <w:t xml:space="preserve">estimativa da receita e da despesa poderá resultar no não cumprimento da meta de resultado fiscal estabelecida na lei de diretrizes orçamentárias, o montante previsto no §10 deste artigo poderá ser reduzido em até a mesma proporção da limitação incidente sobre o conjunto das </w:t>
      </w:r>
      <w:r w:rsidR="002375E5">
        <w:rPr>
          <w:color w:val="000000"/>
        </w:rPr>
        <w:t xml:space="preserve">demais </w:t>
      </w:r>
      <w:r w:rsidRPr="00FB7635">
        <w:rPr>
          <w:color w:val="000000"/>
        </w:rPr>
        <w:t>despesas discricionárias.</w:t>
      </w:r>
    </w:p>
    <w:p w:rsidR="00824F49" w:rsidRPr="00824F49" w:rsidRDefault="00824F49" w:rsidP="00336A9A">
      <w:pPr>
        <w:ind w:left="567" w:firstLine="141"/>
        <w:jc w:val="both"/>
        <w:rPr>
          <w:sz w:val="24"/>
          <w:szCs w:val="24"/>
        </w:rPr>
      </w:pPr>
    </w:p>
    <w:p w:rsidR="00336A9A" w:rsidRPr="00824F49" w:rsidRDefault="00336A9A" w:rsidP="002D061C">
      <w:pPr>
        <w:ind w:left="567"/>
        <w:jc w:val="both"/>
        <w:rPr>
          <w:sz w:val="24"/>
          <w:szCs w:val="24"/>
        </w:rPr>
      </w:pPr>
      <w:r w:rsidRPr="00824F49">
        <w:rPr>
          <w:sz w:val="24"/>
          <w:szCs w:val="24"/>
        </w:rPr>
        <w:t xml:space="preserve">Art. </w:t>
      </w:r>
      <w:r w:rsidR="00FE4111">
        <w:rPr>
          <w:sz w:val="24"/>
          <w:szCs w:val="24"/>
        </w:rPr>
        <w:t>2</w:t>
      </w:r>
      <w:r w:rsidRPr="00824F49">
        <w:rPr>
          <w:sz w:val="24"/>
          <w:szCs w:val="24"/>
        </w:rPr>
        <w:t>º Esta Emenda à Lei Orgânica entra em vigor após sua publicação oficial.</w:t>
      </w:r>
    </w:p>
    <w:p w:rsidR="00336A9A" w:rsidRPr="00824F49" w:rsidRDefault="00336A9A" w:rsidP="00336A9A">
      <w:pPr>
        <w:ind w:left="567" w:firstLine="141"/>
        <w:jc w:val="both"/>
        <w:rPr>
          <w:sz w:val="24"/>
          <w:szCs w:val="24"/>
        </w:rPr>
      </w:pPr>
    </w:p>
    <w:p w:rsidR="00336A9A" w:rsidRPr="00824F49" w:rsidRDefault="00336A9A" w:rsidP="00336A9A">
      <w:pPr>
        <w:ind w:left="567" w:firstLine="141"/>
        <w:jc w:val="both"/>
        <w:rPr>
          <w:sz w:val="24"/>
          <w:szCs w:val="24"/>
        </w:rPr>
      </w:pPr>
    </w:p>
    <w:p w:rsidR="00336A9A" w:rsidRPr="00824F49" w:rsidRDefault="00336A9A" w:rsidP="002D061C">
      <w:pPr>
        <w:ind w:firstLine="567"/>
        <w:jc w:val="both"/>
        <w:rPr>
          <w:sz w:val="24"/>
          <w:szCs w:val="24"/>
        </w:rPr>
      </w:pPr>
      <w:r w:rsidRPr="00824F49">
        <w:rPr>
          <w:sz w:val="24"/>
          <w:szCs w:val="24"/>
        </w:rPr>
        <w:t>Faxinal do Soturno,</w:t>
      </w:r>
      <w:r w:rsidR="006B5F6F" w:rsidRPr="00824F49">
        <w:rPr>
          <w:sz w:val="24"/>
          <w:szCs w:val="24"/>
        </w:rPr>
        <w:t xml:space="preserve"> </w:t>
      </w:r>
      <w:r w:rsidR="002375E5">
        <w:rPr>
          <w:sz w:val="24"/>
          <w:szCs w:val="24"/>
        </w:rPr>
        <w:t>03</w:t>
      </w:r>
      <w:r w:rsidR="006A7305" w:rsidRPr="00824F49">
        <w:rPr>
          <w:sz w:val="24"/>
          <w:szCs w:val="24"/>
        </w:rPr>
        <w:t xml:space="preserve"> de </w:t>
      </w:r>
      <w:r w:rsidR="002375E5">
        <w:rPr>
          <w:sz w:val="24"/>
          <w:szCs w:val="24"/>
        </w:rPr>
        <w:t>agosto</w:t>
      </w:r>
      <w:r w:rsidR="006A7305" w:rsidRPr="00824F49">
        <w:rPr>
          <w:sz w:val="24"/>
          <w:szCs w:val="24"/>
        </w:rPr>
        <w:t xml:space="preserve"> de 2023</w:t>
      </w:r>
      <w:r w:rsidRPr="00824F49">
        <w:rPr>
          <w:sz w:val="24"/>
          <w:szCs w:val="24"/>
        </w:rPr>
        <w:t>.</w:t>
      </w:r>
    </w:p>
    <w:p w:rsidR="00336A9A" w:rsidRPr="00824F49" w:rsidRDefault="00336A9A" w:rsidP="00336A9A">
      <w:pPr>
        <w:ind w:left="2691" w:firstLine="141"/>
        <w:jc w:val="both"/>
        <w:rPr>
          <w:sz w:val="24"/>
          <w:szCs w:val="24"/>
        </w:rPr>
      </w:pPr>
    </w:p>
    <w:p w:rsidR="006B5F6F" w:rsidRPr="00824F49" w:rsidRDefault="006B5F6F" w:rsidP="00336A9A">
      <w:pPr>
        <w:ind w:left="2691" w:firstLine="141"/>
        <w:jc w:val="both"/>
        <w:rPr>
          <w:sz w:val="24"/>
          <w:szCs w:val="24"/>
        </w:rPr>
      </w:pPr>
    </w:p>
    <w:p w:rsidR="006B5F6F" w:rsidRDefault="006B5F6F" w:rsidP="0074248D">
      <w:pPr>
        <w:jc w:val="center"/>
        <w:rPr>
          <w:b/>
          <w:sz w:val="24"/>
          <w:szCs w:val="24"/>
        </w:rPr>
      </w:pPr>
    </w:p>
    <w:p w:rsidR="002D061C" w:rsidRPr="00824F49" w:rsidRDefault="002D061C" w:rsidP="0074248D">
      <w:pPr>
        <w:jc w:val="center"/>
        <w:rPr>
          <w:b/>
          <w:sz w:val="24"/>
          <w:szCs w:val="24"/>
        </w:rPr>
      </w:pPr>
    </w:p>
    <w:p w:rsidR="00FD3FB1" w:rsidRPr="00824F49" w:rsidRDefault="00A4647B" w:rsidP="0074248D">
      <w:pPr>
        <w:jc w:val="center"/>
        <w:rPr>
          <w:sz w:val="24"/>
          <w:szCs w:val="24"/>
        </w:rPr>
      </w:pPr>
      <w:r w:rsidRPr="00824F49">
        <w:rPr>
          <w:sz w:val="24"/>
          <w:szCs w:val="24"/>
        </w:rPr>
        <w:t>Lisandra Locateli Pereira</w:t>
      </w:r>
    </w:p>
    <w:p w:rsidR="006B5F6F" w:rsidRPr="00824F49" w:rsidRDefault="006B5F6F" w:rsidP="0074248D">
      <w:pPr>
        <w:jc w:val="center"/>
        <w:rPr>
          <w:sz w:val="24"/>
          <w:szCs w:val="24"/>
        </w:rPr>
      </w:pPr>
      <w:r w:rsidRPr="00824F49">
        <w:rPr>
          <w:sz w:val="24"/>
          <w:szCs w:val="24"/>
        </w:rPr>
        <w:t>Presidente</w:t>
      </w:r>
    </w:p>
    <w:p w:rsidR="006B5F6F" w:rsidRPr="00824F49" w:rsidRDefault="006B5F6F" w:rsidP="0074248D">
      <w:pPr>
        <w:jc w:val="center"/>
        <w:rPr>
          <w:sz w:val="24"/>
          <w:szCs w:val="24"/>
        </w:rPr>
      </w:pPr>
    </w:p>
    <w:p w:rsidR="006B5F6F" w:rsidRPr="00824F49" w:rsidRDefault="006B5F6F" w:rsidP="002D061C">
      <w:pPr>
        <w:rPr>
          <w:sz w:val="24"/>
          <w:szCs w:val="24"/>
        </w:rPr>
      </w:pPr>
    </w:p>
    <w:p w:rsidR="005965FE" w:rsidRPr="00824F49" w:rsidRDefault="005965FE" w:rsidP="0074248D">
      <w:pPr>
        <w:jc w:val="center"/>
        <w:rPr>
          <w:sz w:val="24"/>
          <w:szCs w:val="24"/>
        </w:rPr>
        <w:sectPr w:rsidR="005965FE" w:rsidRPr="00824F49" w:rsidSect="005965FE">
          <w:pgSz w:w="11907" w:h="16840" w:code="9"/>
          <w:pgMar w:top="1985" w:right="1701" w:bottom="851" w:left="1701" w:header="720" w:footer="720" w:gutter="0"/>
          <w:cols w:space="720"/>
          <w:docGrid w:linePitch="272"/>
        </w:sectPr>
      </w:pPr>
    </w:p>
    <w:p w:rsidR="006B5F6F" w:rsidRPr="00824F49" w:rsidRDefault="00A4647B" w:rsidP="0074248D">
      <w:pPr>
        <w:jc w:val="center"/>
        <w:rPr>
          <w:sz w:val="24"/>
          <w:szCs w:val="24"/>
        </w:rPr>
      </w:pPr>
      <w:r w:rsidRPr="00824F49">
        <w:rPr>
          <w:sz w:val="24"/>
          <w:szCs w:val="24"/>
        </w:rPr>
        <w:lastRenderedPageBreak/>
        <w:t xml:space="preserve">Geani Antonio </w:t>
      </w:r>
      <w:proofErr w:type="spellStart"/>
      <w:r w:rsidRPr="00824F49">
        <w:rPr>
          <w:sz w:val="24"/>
          <w:szCs w:val="24"/>
        </w:rPr>
        <w:t>Zanon</w:t>
      </w:r>
      <w:proofErr w:type="spellEnd"/>
      <w:r w:rsidR="006B5F6F" w:rsidRPr="00824F49">
        <w:rPr>
          <w:sz w:val="24"/>
          <w:szCs w:val="24"/>
        </w:rPr>
        <w:br/>
        <w:t>Vice-Presidente</w:t>
      </w:r>
    </w:p>
    <w:p w:rsidR="006B5F6F" w:rsidRPr="00824F49" w:rsidRDefault="006B5F6F" w:rsidP="0074248D">
      <w:pPr>
        <w:jc w:val="center"/>
        <w:rPr>
          <w:sz w:val="24"/>
          <w:szCs w:val="24"/>
        </w:rPr>
      </w:pPr>
    </w:p>
    <w:p w:rsidR="006B5F6F" w:rsidRPr="00824F49" w:rsidRDefault="006B5F6F" w:rsidP="0074248D">
      <w:pPr>
        <w:jc w:val="center"/>
        <w:rPr>
          <w:sz w:val="24"/>
          <w:szCs w:val="24"/>
        </w:rPr>
      </w:pPr>
    </w:p>
    <w:p w:rsidR="000164F4" w:rsidRDefault="000164F4" w:rsidP="0074248D">
      <w:pPr>
        <w:jc w:val="center"/>
        <w:rPr>
          <w:sz w:val="24"/>
          <w:szCs w:val="24"/>
        </w:rPr>
      </w:pPr>
    </w:p>
    <w:p w:rsidR="000164F4" w:rsidRDefault="00017B03" w:rsidP="0074248D">
      <w:pPr>
        <w:jc w:val="center"/>
        <w:rPr>
          <w:sz w:val="24"/>
          <w:szCs w:val="24"/>
        </w:rPr>
      </w:pPr>
      <w:r>
        <w:rPr>
          <w:sz w:val="24"/>
          <w:szCs w:val="24"/>
        </w:rPr>
        <w:t>Calebe de Andrade Xavier</w:t>
      </w:r>
      <w:r>
        <w:rPr>
          <w:sz w:val="24"/>
          <w:szCs w:val="24"/>
        </w:rPr>
        <w:br/>
        <w:t>Vereador da Bancada Progressista</w:t>
      </w:r>
    </w:p>
    <w:p w:rsidR="00017B03" w:rsidRDefault="00017B03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  <w:r>
        <w:rPr>
          <w:sz w:val="24"/>
          <w:szCs w:val="24"/>
        </w:rPr>
        <w:t>Luiz Carlos Prevedello</w:t>
      </w:r>
      <w:r>
        <w:rPr>
          <w:sz w:val="24"/>
          <w:szCs w:val="24"/>
        </w:rPr>
        <w:br/>
        <w:t>Vereador da Bancada Progressista</w:t>
      </w:r>
      <w:r>
        <w:rPr>
          <w:sz w:val="24"/>
          <w:szCs w:val="24"/>
        </w:rPr>
        <w:br/>
        <w:t>(autor)</w:t>
      </w:r>
    </w:p>
    <w:p w:rsidR="00017B03" w:rsidRDefault="00017B03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6B5F6F" w:rsidRPr="00824F49" w:rsidRDefault="00824F49" w:rsidP="0074248D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Ubirajá Falcão da Rocha</w:t>
      </w:r>
      <w:r>
        <w:rPr>
          <w:sz w:val="24"/>
          <w:szCs w:val="24"/>
        </w:rPr>
        <w:br/>
        <w:t>1</w:t>
      </w:r>
      <w:r w:rsidR="006B5F6F" w:rsidRPr="00824F49">
        <w:rPr>
          <w:sz w:val="24"/>
          <w:szCs w:val="24"/>
        </w:rPr>
        <w:t>º Secretário</w:t>
      </w:r>
    </w:p>
    <w:p w:rsidR="006B5F6F" w:rsidRPr="00824F49" w:rsidRDefault="006B5F6F" w:rsidP="0049695C">
      <w:pPr>
        <w:rPr>
          <w:sz w:val="24"/>
          <w:szCs w:val="24"/>
        </w:rPr>
      </w:pPr>
    </w:p>
    <w:p w:rsidR="006B5F6F" w:rsidRPr="00824F49" w:rsidRDefault="006B5F6F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</w:p>
    <w:p w:rsidR="002D061C" w:rsidRDefault="00017B03" w:rsidP="0074248D">
      <w:pPr>
        <w:jc w:val="center"/>
        <w:rPr>
          <w:sz w:val="24"/>
          <w:szCs w:val="24"/>
        </w:rPr>
      </w:pPr>
      <w:r>
        <w:rPr>
          <w:sz w:val="24"/>
          <w:szCs w:val="24"/>
        </w:rPr>
        <w:t>Flávio Irineu Chelotti</w:t>
      </w:r>
      <w:r>
        <w:rPr>
          <w:sz w:val="24"/>
          <w:szCs w:val="24"/>
        </w:rPr>
        <w:br/>
        <w:t>Vereador da Bancada Progressista</w:t>
      </w:r>
    </w:p>
    <w:p w:rsidR="002D061C" w:rsidRDefault="002D061C" w:rsidP="0074248D">
      <w:pPr>
        <w:jc w:val="center"/>
        <w:rPr>
          <w:sz w:val="24"/>
          <w:szCs w:val="24"/>
        </w:rPr>
      </w:pPr>
    </w:p>
    <w:p w:rsidR="002D061C" w:rsidRDefault="002D061C" w:rsidP="0074248D">
      <w:pPr>
        <w:jc w:val="center"/>
        <w:rPr>
          <w:sz w:val="24"/>
          <w:szCs w:val="24"/>
        </w:rPr>
      </w:pPr>
    </w:p>
    <w:p w:rsidR="002D061C" w:rsidRDefault="002D061C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Zair</w:t>
      </w:r>
      <w:proofErr w:type="spellEnd"/>
      <w:r>
        <w:rPr>
          <w:sz w:val="24"/>
          <w:szCs w:val="24"/>
        </w:rPr>
        <w:t xml:space="preserve"> Roque </w:t>
      </w:r>
      <w:proofErr w:type="spellStart"/>
      <w:r>
        <w:rPr>
          <w:sz w:val="24"/>
          <w:szCs w:val="24"/>
        </w:rPr>
        <w:t>Ceretta</w:t>
      </w:r>
      <w:proofErr w:type="spellEnd"/>
      <w:r>
        <w:rPr>
          <w:sz w:val="24"/>
          <w:szCs w:val="24"/>
        </w:rPr>
        <w:br/>
        <w:t>Vereador da Bancada MDB</w:t>
      </w:r>
    </w:p>
    <w:p w:rsidR="00017B03" w:rsidRDefault="00017B03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</w:p>
    <w:p w:rsidR="003F630D" w:rsidRDefault="003F630D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2375E5" w:rsidRDefault="002375E5" w:rsidP="0074248D">
      <w:pPr>
        <w:jc w:val="center"/>
        <w:rPr>
          <w:sz w:val="24"/>
          <w:szCs w:val="24"/>
        </w:rPr>
      </w:pPr>
    </w:p>
    <w:p w:rsidR="00824F49" w:rsidRDefault="00824F49" w:rsidP="0074248D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Nestor Sarzi Sartori</w:t>
      </w:r>
      <w:r>
        <w:rPr>
          <w:sz w:val="24"/>
          <w:szCs w:val="24"/>
        </w:rPr>
        <w:br/>
        <w:t>2º Secretário</w:t>
      </w:r>
    </w:p>
    <w:p w:rsidR="00017B03" w:rsidRDefault="00017B03" w:rsidP="0074248D">
      <w:pPr>
        <w:jc w:val="center"/>
        <w:rPr>
          <w:sz w:val="24"/>
          <w:szCs w:val="24"/>
        </w:rPr>
      </w:pPr>
    </w:p>
    <w:p w:rsidR="00017B03" w:rsidRDefault="00017B03" w:rsidP="00017B03">
      <w:pPr>
        <w:jc w:val="center"/>
        <w:rPr>
          <w:sz w:val="24"/>
          <w:szCs w:val="24"/>
        </w:rPr>
      </w:pPr>
    </w:p>
    <w:p w:rsidR="00017B03" w:rsidRDefault="00017B03" w:rsidP="00017B03">
      <w:pPr>
        <w:jc w:val="center"/>
        <w:rPr>
          <w:sz w:val="24"/>
          <w:szCs w:val="24"/>
        </w:rPr>
      </w:pPr>
    </w:p>
    <w:p w:rsidR="00017B03" w:rsidRDefault="00017B03" w:rsidP="00017B03">
      <w:pPr>
        <w:jc w:val="center"/>
        <w:rPr>
          <w:sz w:val="24"/>
          <w:szCs w:val="24"/>
        </w:rPr>
      </w:pPr>
      <w:r>
        <w:rPr>
          <w:sz w:val="24"/>
          <w:szCs w:val="24"/>
        </w:rPr>
        <w:t>Gilberto Baratto</w:t>
      </w:r>
      <w:r>
        <w:rPr>
          <w:sz w:val="24"/>
          <w:szCs w:val="24"/>
        </w:rPr>
        <w:br/>
        <w:t>Vereador da Bancada PDT</w:t>
      </w:r>
    </w:p>
    <w:p w:rsidR="00017B03" w:rsidRDefault="00017B03" w:rsidP="0074248D">
      <w:pPr>
        <w:jc w:val="center"/>
        <w:rPr>
          <w:sz w:val="24"/>
          <w:szCs w:val="24"/>
        </w:rPr>
      </w:pPr>
    </w:p>
    <w:p w:rsidR="00824F49" w:rsidRDefault="00824F49" w:rsidP="0074248D">
      <w:pPr>
        <w:jc w:val="center"/>
        <w:rPr>
          <w:sz w:val="24"/>
          <w:szCs w:val="24"/>
        </w:rPr>
      </w:pPr>
    </w:p>
    <w:p w:rsidR="00824F49" w:rsidRDefault="00824F49" w:rsidP="0074248D">
      <w:pPr>
        <w:jc w:val="center"/>
        <w:rPr>
          <w:sz w:val="24"/>
          <w:szCs w:val="24"/>
        </w:rPr>
      </w:pPr>
    </w:p>
    <w:p w:rsidR="002D061C" w:rsidRDefault="002D061C" w:rsidP="0074248D">
      <w:pPr>
        <w:jc w:val="center"/>
        <w:rPr>
          <w:sz w:val="24"/>
          <w:szCs w:val="24"/>
        </w:rPr>
      </w:pPr>
    </w:p>
    <w:p w:rsidR="00017B03" w:rsidRDefault="00017B03" w:rsidP="0074248D">
      <w:pPr>
        <w:jc w:val="center"/>
        <w:rPr>
          <w:sz w:val="24"/>
          <w:szCs w:val="24"/>
        </w:rPr>
      </w:pPr>
    </w:p>
    <w:sectPr w:rsidR="00017B03" w:rsidSect="00D41D80">
      <w:type w:val="continuous"/>
      <w:pgSz w:w="11907" w:h="16840" w:code="9"/>
      <w:pgMar w:top="851" w:right="1701" w:bottom="1418" w:left="992" w:header="720" w:footer="720" w:gutter="0"/>
      <w:cols w:num="3" w:space="13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6A9A"/>
    <w:rsid w:val="000164F4"/>
    <w:rsid w:val="00017B03"/>
    <w:rsid w:val="000741D0"/>
    <w:rsid w:val="000950D5"/>
    <w:rsid w:val="001210F6"/>
    <w:rsid w:val="00175E02"/>
    <w:rsid w:val="00194E5E"/>
    <w:rsid w:val="002375E5"/>
    <w:rsid w:val="002D061C"/>
    <w:rsid w:val="00304D85"/>
    <w:rsid w:val="00306893"/>
    <w:rsid w:val="00336A9A"/>
    <w:rsid w:val="00395E25"/>
    <w:rsid w:val="003C069F"/>
    <w:rsid w:val="003D26B0"/>
    <w:rsid w:val="003E30AF"/>
    <w:rsid w:val="003F630D"/>
    <w:rsid w:val="0049695C"/>
    <w:rsid w:val="004A2695"/>
    <w:rsid w:val="004D017C"/>
    <w:rsid w:val="004D0EA4"/>
    <w:rsid w:val="005077BA"/>
    <w:rsid w:val="005150C4"/>
    <w:rsid w:val="005965FE"/>
    <w:rsid w:val="006A7305"/>
    <w:rsid w:val="006B35BD"/>
    <w:rsid w:val="006B5F6F"/>
    <w:rsid w:val="0074248D"/>
    <w:rsid w:val="00777BFC"/>
    <w:rsid w:val="007804FC"/>
    <w:rsid w:val="00824F49"/>
    <w:rsid w:val="008A5301"/>
    <w:rsid w:val="008C1D58"/>
    <w:rsid w:val="009B3194"/>
    <w:rsid w:val="009D7773"/>
    <w:rsid w:val="00A4647B"/>
    <w:rsid w:val="00A74D9E"/>
    <w:rsid w:val="00A83541"/>
    <w:rsid w:val="00AB37C1"/>
    <w:rsid w:val="00B1261B"/>
    <w:rsid w:val="00B6335D"/>
    <w:rsid w:val="00B670E5"/>
    <w:rsid w:val="00BE1FC4"/>
    <w:rsid w:val="00C077AB"/>
    <w:rsid w:val="00C1558B"/>
    <w:rsid w:val="00CC04A0"/>
    <w:rsid w:val="00D0790D"/>
    <w:rsid w:val="00D41D80"/>
    <w:rsid w:val="00D51ABF"/>
    <w:rsid w:val="00D927E5"/>
    <w:rsid w:val="00DF1469"/>
    <w:rsid w:val="00ED3C9F"/>
    <w:rsid w:val="00F076AC"/>
    <w:rsid w:val="00F40676"/>
    <w:rsid w:val="00FD3FB1"/>
    <w:rsid w:val="00FE4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36A9A"/>
    <w:pPr>
      <w:keepNext/>
      <w:ind w:left="648"/>
      <w:jc w:val="center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36A9A"/>
    <w:rPr>
      <w:rFonts w:ascii="Arial" w:eastAsia="Times New Roman" w:hAnsi="Arial" w:cs="Arial"/>
      <w:b/>
      <w:bCs/>
      <w:sz w:val="28"/>
      <w:szCs w:val="26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336A9A"/>
    <w:pPr>
      <w:ind w:left="567"/>
      <w:jc w:val="both"/>
    </w:pPr>
    <w:rPr>
      <w:rFonts w:ascii="Arial" w:hAnsi="Arial" w:cs="Arial"/>
      <w:sz w:val="24"/>
      <w:szCs w:val="2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36A9A"/>
    <w:rPr>
      <w:rFonts w:ascii="Arial" w:eastAsia="Times New Roman" w:hAnsi="Arial" w:cs="Arial"/>
      <w:sz w:val="24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336A9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36A9A"/>
    <w:pPr>
      <w:keepNext/>
      <w:ind w:left="648"/>
      <w:jc w:val="center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36A9A"/>
    <w:rPr>
      <w:rFonts w:ascii="Arial" w:eastAsia="Times New Roman" w:hAnsi="Arial" w:cs="Arial"/>
      <w:b/>
      <w:bCs/>
      <w:sz w:val="28"/>
      <w:szCs w:val="26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336A9A"/>
    <w:pPr>
      <w:ind w:left="567"/>
      <w:jc w:val="both"/>
    </w:pPr>
    <w:rPr>
      <w:rFonts w:ascii="Arial" w:hAnsi="Arial" w:cs="Arial"/>
      <w:sz w:val="24"/>
      <w:szCs w:val="2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36A9A"/>
    <w:rPr>
      <w:rFonts w:ascii="Arial" w:eastAsia="Times New Roman" w:hAnsi="Arial" w:cs="Arial"/>
      <w:sz w:val="24"/>
      <w:szCs w:val="26"/>
      <w:lang w:eastAsia="pt-BR"/>
    </w:rPr>
  </w:style>
  <w:style w:type="paragraph" w:styleId="NormalWeb">
    <w:name w:val="Normal (Web)"/>
    <w:basedOn w:val="Normal"/>
    <w:semiHidden/>
    <w:unhideWhenUsed/>
    <w:rsid w:val="00336A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Microsoft User</cp:lastModifiedBy>
  <cp:revision>26</cp:revision>
  <cp:lastPrinted>2023-07-18T13:34:00Z</cp:lastPrinted>
  <dcterms:created xsi:type="dcterms:W3CDTF">2023-06-19T17:19:00Z</dcterms:created>
  <dcterms:modified xsi:type="dcterms:W3CDTF">2023-08-24T11:37:00Z</dcterms:modified>
</cp:coreProperties>
</file>