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4C1149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2.608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 w:rsidR="00DA7ACF">
        <w:rPr>
          <w:b/>
          <w:szCs w:val="24"/>
          <w:u w:val="single"/>
        </w:rPr>
        <w:t>12</w:t>
      </w:r>
      <w:r w:rsidR="00FB01B4">
        <w:rPr>
          <w:b/>
          <w:szCs w:val="24"/>
          <w:u w:val="single"/>
        </w:rPr>
        <w:t xml:space="preserve"> DE </w:t>
      </w:r>
      <w:r w:rsidR="00DA7ACF">
        <w:rPr>
          <w:b/>
          <w:szCs w:val="24"/>
          <w:u w:val="single"/>
        </w:rPr>
        <w:t>AGOSTO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4C1149" w:rsidRDefault="004C1149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4C1149">
        <w:rPr>
          <w:sz w:val="24"/>
          <w:szCs w:val="24"/>
        </w:rPr>
        <w:t>Dispõe sobre o subsídio mensal dos Vereadores da Câmara Municipal de Faxinal do Soturno para a                                         Legislatura 2021/2024 e dá outras providências.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1º – O subsídio mensal dos Vereadores da Câmara Municipal de Faxinal do Soturno, para a Legislatura 2021/2024, será fixado nos termos desta Lei.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2º – Os Vereadores da Câmara Municipal de Faxinal do Soturno receberão subsídio mensal no valor de R$ 2.485,00 (dois mil quatrocentos e oitenta e cinco reais).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§1º – A ausência de Vereador na Ordem do Dia da Sessão Plenária Ordinária, sem justificativa legal, determinará um desconto em seu subsídio mensal no valor de 50% do valor do subsídio.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§2º – Considera-se como justificativa legal, para efeitos deste artigo, a aprovação em Plenário dos motivos apresentados para a ausência, sob a forma de requer</w:t>
      </w:r>
      <w:r w:rsidRPr="004C1149">
        <w:rPr>
          <w:sz w:val="24"/>
          <w:szCs w:val="24"/>
        </w:rPr>
        <w:t>i</w:t>
      </w:r>
      <w:r w:rsidRPr="004C1149">
        <w:rPr>
          <w:sz w:val="24"/>
          <w:szCs w:val="24"/>
        </w:rPr>
        <w:t>mento.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  <w:shd w:val="clear" w:color="auto" w:fill="FFFFFF"/>
        </w:rPr>
      </w:pPr>
      <w:r w:rsidRPr="004C1149">
        <w:rPr>
          <w:sz w:val="24"/>
          <w:szCs w:val="24"/>
          <w:shd w:val="clear" w:color="auto" w:fill="FFFFFF"/>
        </w:rPr>
        <w:t>§ 3º A licença do Vereador, por motivo de doença, desde que comprovada na fo</w:t>
      </w:r>
      <w:r w:rsidRPr="004C1149">
        <w:rPr>
          <w:sz w:val="24"/>
          <w:szCs w:val="24"/>
          <w:shd w:val="clear" w:color="auto" w:fill="FFFFFF"/>
        </w:rPr>
        <w:t>r</w:t>
      </w:r>
      <w:r w:rsidRPr="004C1149">
        <w:rPr>
          <w:sz w:val="24"/>
          <w:szCs w:val="24"/>
          <w:shd w:val="clear" w:color="auto" w:fill="FFFFFF"/>
        </w:rPr>
        <w:t>ma regimental, será integralmente remunerada. Estando o Vereador vinculado ao Regime Geral de Previdência Soc</w:t>
      </w:r>
      <w:r w:rsidRPr="004C1149">
        <w:rPr>
          <w:sz w:val="24"/>
          <w:szCs w:val="24"/>
          <w:shd w:val="clear" w:color="auto" w:fill="FFFFFF"/>
        </w:rPr>
        <w:t>i</w:t>
      </w:r>
      <w:r w:rsidRPr="004C1149">
        <w:rPr>
          <w:sz w:val="24"/>
          <w:szCs w:val="24"/>
          <w:shd w:val="clear" w:color="auto" w:fill="FFFFFF"/>
        </w:rPr>
        <w:t>al, à licença se dará conforme Lei da Previdência Social Lei nº 8.213, de 24 de julho de 1991, em seu artigo 59.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§4º-As sessões plenárias extraordinárias, solenes e especiais não serão remuner</w:t>
      </w:r>
      <w:r w:rsidRPr="004C1149">
        <w:rPr>
          <w:sz w:val="24"/>
          <w:szCs w:val="24"/>
        </w:rPr>
        <w:t>a</w:t>
      </w:r>
      <w:r w:rsidRPr="004C1149">
        <w:rPr>
          <w:sz w:val="24"/>
          <w:szCs w:val="24"/>
        </w:rPr>
        <w:t>das.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§5º- Em caso de substituição, os Vereadores suplentes terão direito de forma pr</w:t>
      </w:r>
      <w:r w:rsidRPr="004C1149">
        <w:rPr>
          <w:sz w:val="24"/>
          <w:szCs w:val="24"/>
        </w:rPr>
        <w:t>o</w:t>
      </w:r>
      <w:r w:rsidRPr="004C1149">
        <w:rPr>
          <w:sz w:val="24"/>
          <w:szCs w:val="24"/>
        </w:rPr>
        <w:t>porcional aos dias no exercício do cargo, conforme artigo 2º da presente lei.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3º – O</w:t>
      </w:r>
      <w:proofErr w:type="gramStart"/>
      <w:r w:rsidRPr="004C1149">
        <w:rPr>
          <w:sz w:val="24"/>
          <w:szCs w:val="24"/>
        </w:rPr>
        <w:t xml:space="preserve">  </w:t>
      </w:r>
      <w:proofErr w:type="gramEnd"/>
      <w:r w:rsidRPr="004C1149">
        <w:rPr>
          <w:sz w:val="24"/>
          <w:szCs w:val="24"/>
        </w:rPr>
        <w:t>subsídio do Presidente da Câmara Municipal será no valor de R$ 3.565,32 (três mil quinhentos e sessenta e cinco reais e trinta e dois centavos).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Parágrafo único – O substituto legal que, na forma regimental, assumir a Presidê</w:t>
      </w:r>
      <w:r w:rsidRPr="004C1149">
        <w:rPr>
          <w:sz w:val="24"/>
          <w:szCs w:val="24"/>
        </w:rPr>
        <w:t>n</w:t>
      </w:r>
      <w:r w:rsidRPr="004C1149">
        <w:rPr>
          <w:sz w:val="24"/>
          <w:szCs w:val="24"/>
        </w:rPr>
        <w:t>cia, nos impedimentos ou ausências do Presidente da Câmara Municipal, fará jus ao r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cebimento do valor do subsídio mensal do Presidente previsto neste artigo, proporciona</w:t>
      </w:r>
      <w:r w:rsidRPr="004C1149">
        <w:rPr>
          <w:sz w:val="24"/>
          <w:szCs w:val="24"/>
        </w:rPr>
        <w:t>l</w:t>
      </w:r>
      <w:r w:rsidRPr="004C1149">
        <w:rPr>
          <w:sz w:val="24"/>
          <w:szCs w:val="24"/>
        </w:rPr>
        <w:t>mente ao período da substituição.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4º – O subsídio mensal dos Vereadores e do Presidente da Câmara Municipal terá</w:t>
      </w:r>
      <w:r w:rsidRPr="004C1149">
        <w:rPr>
          <w:b/>
          <w:bCs/>
          <w:sz w:val="24"/>
          <w:szCs w:val="24"/>
        </w:rPr>
        <w:t xml:space="preserve"> </w:t>
      </w:r>
      <w:r w:rsidRPr="004C1149">
        <w:rPr>
          <w:sz w:val="24"/>
          <w:szCs w:val="24"/>
        </w:rPr>
        <w:t>sua expressão monetária revisada anualmente, considerando os mesmos í</w:t>
      </w:r>
      <w:r w:rsidRPr="004C1149">
        <w:rPr>
          <w:sz w:val="24"/>
          <w:szCs w:val="24"/>
        </w:rPr>
        <w:t>n</w:t>
      </w:r>
      <w:r w:rsidRPr="004C1149">
        <w:rPr>
          <w:sz w:val="24"/>
          <w:szCs w:val="24"/>
        </w:rPr>
        <w:t>dices e as mesmas datas observadas para a revisão geral da remuneração dos servidores do Mun</w:t>
      </w:r>
      <w:r w:rsidRPr="004C1149">
        <w:rPr>
          <w:sz w:val="24"/>
          <w:szCs w:val="24"/>
        </w:rPr>
        <w:t>i</w:t>
      </w:r>
      <w:r w:rsidRPr="004C1149">
        <w:rPr>
          <w:sz w:val="24"/>
          <w:szCs w:val="24"/>
        </w:rPr>
        <w:t>cípio.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lastRenderedPageBreak/>
        <w:t xml:space="preserve">§1º- No primeiro ano de mandato, o valor dos subsídios de que trata esta Lei será revisado considerando o período de 1º de janeiro até a data realização da revisão </w:t>
      </w:r>
      <w:proofErr w:type="gramStart"/>
      <w:r w:rsidRPr="004C1149">
        <w:rPr>
          <w:sz w:val="24"/>
          <w:szCs w:val="24"/>
        </w:rPr>
        <w:t>geral da remun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ração dos servidores públicos mun</w:t>
      </w:r>
      <w:r w:rsidRPr="004C1149">
        <w:rPr>
          <w:sz w:val="24"/>
          <w:szCs w:val="24"/>
        </w:rPr>
        <w:t>i</w:t>
      </w:r>
      <w:r w:rsidRPr="004C1149">
        <w:rPr>
          <w:sz w:val="24"/>
          <w:szCs w:val="24"/>
        </w:rPr>
        <w:t>cipais</w:t>
      </w:r>
      <w:proofErr w:type="gramEnd"/>
      <w:r w:rsidRPr="004C1149">
        <w:rPr>
          <w:sz w:val="24"/>
          <w:szCs w:val="24"/>
        </w:rPr>
        <w:t>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§2º- É condição de legalidade para pagamento do subsídio mensal dos V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readores e do Presidente da Câmara Municipal a observância dos limites previstos na Constituição Fed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ral.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5º – O subsídio mensal dos Vereadores será pago normalmente durante os r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cessos parlamentares, independente de convocação de sessão legislativa extraordin</w:t>
      </w:r>
      <w:r w:rsidRPr="004C1149">
        <w:rPr>
          <w:sz w:val="24"/>
          <w:szCs w:val="24"/>
        </w:rPr>
        <w:t>á</w:t>
      </w:r>
      <w:r w:rsidRPr="004C1149">
        <w:rPr>
          <w:sz w:val="24"/>
          <w:szCs w:val="24"/>
        </w:rPr>
        <w:t>ria.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6º – Os vereadores, no mês de dezembro, além do subsídio normal, perceb</w:t>
      </w:r>
      <w:r w:rsidRPr="004C1149">
        <w:rPr>
          <w:sz w:val="24"/>
          <w:szCs w:val="24"/>
        </w:rPr>
        <w:t>e</w:t>
      </w:r>
      <w:r w:rsidRPr="004C1149">
        <w:rPr>
          <w:sz w:val="24"/>
          <w:szCs w:val="24"/>
        </w:rPr>
        <w:t>rão na forma e d</w:t>
      </w:r>
      <w:r w:rsidRPr="004C1149">
        <w:rPr>
          <w:sz w:val="24"/>
          <w:szCs w:val="24"/>
        </w:rPr>
        <w:t>a</w:t>
      </w:r>
      <w:r w:rsidRPr="004C1149">
        <w:rPr>
          <w:sz w:val="24"/>
          <w:szCs w:val="24"/>
        </w:rPr>
        <w:t>tas em que for paga a gratificação de natal aos servidores municipais, o valor correspondente a um subsídio vigente no mês de dezembro.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Parágrafo único – Quando houver pagamento da metade da remuneração de um mês aos servidores, a título de adiantamento da gratificação natalina, na forma da Lei Mun</w:t>
      </w:r>
      <w:r w:rsidRPr="004C1149">
        <w:rPr>
          <w:sz w:val="24"/>
          <w:szCs w:val="24"/>
        </w:rPr>
        <w:t>i</w:t>
      </w:r>
      <w:r w:rsidRPr="004C1149">
        <w:rPr>
          <w:sz w:val="24"/>
          <w:szCs w:val="24"/>
        </w:rPr>
        <w:t>cipal, igual tratamento será dado aos Veread</w:t>
      </w:r>
      <w:r w:rsidRPr="004C1149">
        <w:rPr>
          <w:sz w:val="24"/>
          <w:szCs w:val="24"/>
        </w:rPr>
        <w:t>o</w:t>
      </w:r>
      <w:r w:rsidRPr="004C1149">
        <w:rPr>
          <w:sz w:val="24"/>
          <w:szCs w:val="24"/>
        </w:rPr>
        <w:t>res.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 w:rsidRPr="004C1149">
        <w:rPr>
          <w:sz w:val="24"/>
          <w:szCs w:val="24"/>
        </w:rPr>
        <w:t>Art. 7º - As despesas decorrentes desta Lei serão suportadas pelos créditos orç</w:t>
      </w:r>
      <w:r w:rsidRPr="004C1149">
        <w:rPr>
          <w:sz w:val="24"/>
          <w:szCs w:val="24"/>
        </w:rPr>
        <w:t>a</w:t>
      </w:r>
      <w:r w:rsidRPr="004C1149">
        <w:rPr>
          <w:sz w:val="24"/>
          <w:szCs w:val="24"/>
        </w:rPr>
        <w:t>mentários e respe</w:t>
      </w:r>
      <w:r w:rsidRPr="004C1149">
        <w:rPr>
          <w:sz w:val="24"/>
          <w:szCs w:val="24"/>
        </w:rPr>
        <w:t>c</w:t>
      </w:r>
      <w:r w:rsidRPr="004C1149">
        <w:rPr>
          <w:sz w:val="24"/>
          <w:szCs w:val="24"/>
        </w:rPr>
        <w:t>tivas dotações consignadas na Lei Orçamentária Anual.</w:t>
      </w:r>
    </w:p>
    <w:p w:rsidR="004C1149" w:rsidRPr="004C1149" w:rsidRDefault="004C1149" w:rsidP="004C1149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4C1149">
        <w:rPr>
          <w:sz w:val="24"/>
          <w:szCs w:val="24"/>
        </w:rPr>
        <w:t>rt. 8º - Esta Lei entra em vigor na data de sua publicação, com seus efeitos sendo gerados a partir de 1º de janeiro de 2021.</w:t>
      </w:r>
    </w:p>
    <w:p w:rsidR="008F53C8" w:rsidRPr="000E7C0F" w:rsidRDefault="008F53C8" w:rsidP="000E7C0F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DA7ACF">
        <w:rPr>
          <w:b/>
          <w:sz w:val="24"/>
          <w:szCs w:val="24"/>
        </w:rPr>
        <w:t>DOZE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DA7ACF">
        <w:rPr>
          <w:b/>
          <w:sz w:val="24"/>
          <w:szCs w:val="24"/>
        </w:rPr>
        <w:t>AGOSTO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</w:t>
      </w:r>
      <w:r w:rsidR="004407E4" w:rsidRPr="008A5686">
        <w:rPr>
          <w:b/>
          <w:sz w:val="24"/>
          <w:szCs w:val="24"/>
        </w:rPr>
        <w:t>N</w:t>
      </w:r>
      <w:r w:rsidR="004407E4" w:rsidRPr="008A5686">
        <w:rPr>
          <w:b/>
          <w:sz w:val="24"/>
          <w:szCs w:val="24"/>
        </w:rPr>
        <w:t>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DA7ACF">
        <w:rPr>
          <w:sz w:val="24"/>
          <w:szCs w:val="24"/>
        </w:rPr>
        <w:t>12</w:t>
      </w:r>
      <w:r w:rsidR="004407E4" w:rsidRPr="006A7205">
        <w:rPr>
          <w:sz w:val="24"/>
          <w:szCs w:val="24"/>
        </w:rPr>
        <w:t>.0</w:t>
      </w:r>
      <w:r w:rsidR="00DA7ACF">
        <w:rPr>
          <w:sz w:val="24"/>
          <w:szCs w:val="24"/>
        </w:rPr>
        <w:t>8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E7C0F"/>
    <w:rsid w:val="000F0F77"/>
    <w:rsid w:val="000F2887"/>
    <w:rsid w:val="001249F3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2DC8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20E17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1149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B3ECB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1FC9"/>
    <w:rsid w:val="00A24103"/>
    <w:rsid w:val="00A30EE1"/>
    <w:rsid w:val="00A351D5"/>
    <w:rsid w:val="00A56E97"/>
    <w:rsid w:val="00A70800"/>
    <w:rsid w:val="00A733AB"/>
    <w:rsid w:val="00A7440C"/>
    <w:rsid w:val="00A75ED4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470"/>
    <w:rsid w:val="00BA3BC1"/>
    <w:rsid w:val="00BA7DDC"/>
    <w:rsid w:val="00BC3584"/>
    <w:rsid w:val="00BC635F"/>
    <w:rsid w:val="00BD2168"/>
    <w:rsid w:val="00BD319B"/>
    <w:rsid w:val="00BD4497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A7ACF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203A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B7423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B01B4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uiPriority w:val="99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2020-08-12T12:50:00Z</dcterms:created>
  <dcterms:modified xsi:type="dcterms:W3CDTF">2020-08-12T12:54:00Z</dcterms:modified>
</cp:coreProperties>
</file>